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6A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呼吸湿化器购置需求</w:t>
      </w:r>
    </w:p>
    <w:p w14:paraId="661F0DB7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1．温度控制范围：有创模式：水罐出气口：35.5~42℃ 气道端：35~41.5℃；无创模式：水罐出气口：31~36℃  气道端：28~35.5℃</w:t>
      </w:r>
    </w:p>
    <w:p w14:paraId="121E18C4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2．加温湿化器湿度控制范围：有创模式：绝对湿度≥ 33 mg/L；无创模式：绝对湿度≥ 10 mg/L</w:t>
      </w:r>
    </w:p>
    <w:p w14:paraId="1F4AB074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3．具有水罐端探头监测，气道端探头监测，加热盘底部温度探头，其中水罐端探头为温度流量探头，测量温度与管路上的流量,通过探头反馈温度和流量来控制精准温湿度。</w:t>
      </w:r>
    </w:p>
    <w:p w14:paraId="47180D99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4．加温湿化器的湿化水罐：双浮子水罐控制自动下水，安全高能，可变容积 ≤ 280mL，顺应性≤ 0.4mL/cm水柱，最大工作压力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不小于</w:t>
      </w:r>
      <w:r>
        <w:rPr>
          <w:rFonts w:hint="eastAsia" w:ascii="宋体" w:hAnsi="宋体" w:eastAsia="宋体" w:cs="宋体"/>
          <w:sz w:val="24"/>
          <w:szCs w:val="24"/>
        </w:rPr>
        <w:t>8 kPa，最大峰流量30秒内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不小于</w:t>
      </w:r>
      <w:r>
        <w:rPr>
          <w:rFonts w:hint="eastAsia" w:ascii="宋体" w:hAnsi="宋体" w:eastAsia="宋体" w:cs="宋体"/>
          <w:sz w:val="24"/>
          <w:szCs w:val="24"/>
        </w:rPr>
        <w:t xml:space="preserve"> 180 L/min</w:t>
      </w:r>
    </w:p>
    <w:p w14:paraId="7951B183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5．双加热呼吸管路性能，要求：吸气管与呼气管均内置螺旋加热丝 ；重量轻:避免拖坠；可变容积：1.60 L；顺应性：2.10 mL/cm水柱，额定流量：40 L/min, ≤0.2 kPa，湿化水罐最大工作压力：8 kPa</w:t>
      </w:r>
    </w:p>
    <w:p w14:paraId="01E4EF3A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6．要求具有以下各种报警功能指示：高温，低温，无水，温度探头断开，加热导丝断开，无水罐端探头，无气道端探头。</w:t>
      </w:r>
    </w:p>
    <w:p w14:paraId="35F7F81C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7.整机保修3年。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36142CE5"/>
    <w:rsid w:val="40A43D3A"/>
    <w:rsid w:val="552A6F4C"/>
    <w:rsid w:val="6D2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458</Characters>
  <Lines>0</Lines>
  <Paragraphs>0</Paragraphs>
  <TotalTime>3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2024-10-29T02:03:00Z</dcterms:created>
  <dc:creator>HonSon</dc:creator>
  <cp:lastModifiedBy>悦过 YI</cp:lastModifiedBy>
  <dcterms:modified xsi:type="dcterms:W3CDTF">2025-03-19T06:36:50Z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AE7226B9C7D444B8A38F858F6FA9116D_12</vt:lpwstr>
  </property>
  <property fmtid="{D5CDD505-2E9C-101B-9397-08002B2CF9AE}" pid="4" name="KSOTemplateDocerSaveRecord">
    <vt:lpwstr>eyJoZGlkIjoiYzRhOThmNDAzNTJjOWEyN2E2ODUyMmVmODdkYWMzNTQiLCJ1c2VySWQiOiIzMTM2MTcxOTkifQ==</vt:lpwstr>
  </property>
</Properties>
</file>