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bCs/>
          <w:color w:val="000000"/>
          <w:spacing w:val="7"/>
          <w:sz w:val="36"/>
          <w:szCs w:val="36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pacing w:val="7"/>
          <w:sz w:val="36"/>
          <w:szCs w:val="36"/>
          <w:shd w:val="clear" w:color="auto" w:fill="FFFFFF"/>
        </w:rPr>
        <w:t>检验科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AU5811生化仪</w:t>
      </w:r>
      <w:r>
        <w:rPr>
          <w:rFonts w:hint="eastAsia" w:cs="宋体" w:asciiTheme="minorEastAsia" w:hAnsiTheme="minorEastAsia" w:eastAsiaTheme="minorEastAsia"/>
          <w:b/>
          <w:bCs/>
          <w:color w:val="000000"/>
          <w:spacing w:val="7"/>
          <w:sz w:val="36"/>
          <w:szCs w:val="36"/>
          <w:shd w:val="clear" w:color="auto" w:fill="FFFFFF"/>
        </w:rPr>
        <w:t>试剂招标参数要求</w:t>
      </w:r>
    </w:p>
    <w:p>
      <w:pPr>
        <w:pStyle w:val="2"/>
      </w:pPr>
    </w:p>
    <w:p>
      <w:pPr>
        <w:numPr>
          <w:ilvl w:val="0"/>
          <w:numId w:val="1"/>
        </w:numPr>
        <w:spacing w:line="240" w:lineRule="auto"/>
        <w:jc w:val="both"/>
        <w:rPr>
          <w:rFonts w:ascii="仿宋_GB2312" w:hAnsi="宋体" w:eastAsia="仿宋_GB2312" w:cs="宋体"/>
          <w:color w:val="000000"/>
          <w:spacing w:val="-5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8"/>
          <w:szCs w:val="28"/>
          <w:shd w:val="clear" w:color="auto" w:fill="FFFFFF"/>
        </w:rPr>
        <w:t>名称：检验科</w:t>
      </w:r>
      <w:r>
        <w:rPr>
          <w:rFonts w:hint="eastAsia" w:ascii="仿宋_GB2312" w:eastAsia="仿宋_GB2312"/>
          <w:szCs w:val="28"/>
        </w:rPr>
        <w:t>AU5811生化仪</w:t>
      </w:r>
      <w:r>
        <w:rPr>
          <w:rFonts w:hint="eastAsia" w:ascii="仿宋_GB2312" w:hAnsi="宋体" w:eastAsia="仿宋_GB2312" w:cs="宋体"/>
          <w:color w:val="000000"/>
          <w:spacing w:val="7"/>
          <w:szCs w:val="28"/>
          <w:shd w:val="clear" w:color="auto" w:fill="FFFFFF"/>
        </w:rPr>
        <w:t>试剂</w:t>
      </w:r>
    </w:p>
    <w:p>
      <w:pPr>
        <w:numPr>
          <w:ilvl w:val="0"/>
          <w:numId w:val="1"/>
        </w:numPr>
        <w:spacing w:line="240" w:lineRule="auto"/>
        <w:jc w:val="both"/>
        <w:rPr>
          <w:rFonts w:ascii="仿宋_GB2312" w:hAnsi="宋体" w:eastAsia="仿宋_GB2312" w:cs="宋体"/>
          <w:color w:val="000000"/>
          <w:spacing w:val="-5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5"/>
          <w:szCs w:val="28"/>
          <w:shd w:val="clear" w:color="auto" w:fill="FFFFFF"/>
        </w:rPr>
        <w:t>招标要求：</w:t>
      </w:r>
    </w:p>
    <w:p>
      <w:pPr>
        <w:pStyle w:val="2"/>
        <w:spacing w:line="240" w:lineRule="auto"/>
        <w:rPr>
          <w:rFonts w:ascii="仿宋_GB2312" w:hAnsi="宋体" w:eastAsia="仿宋_GB2312" w:cs="宋体"/>
          <w:color w:val="00000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（一）试剂质量参数要求：</w:t>
      </w:r>
    </w:p>
    <w:p>
      <w:pPr>
        <w:numPr>
          <w:ilvl w:val="0"/>
          <w:numId w:val="2"/>
        </w:numPr>
        <w:spacing w:line="240" w:lineRule="auto"/>
        <w:jc w:val="both"/>
        <w:rPr>
          <w:rFonts w:ascii="仿宋_GB2312" w:hAnsi="宋体" w:eastAsia="仿宋_GB2312" w:cs="宋体"/>
          <w:color w:val="000000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Cs w:val="28"/>
          <w:shd w:val="clear" w:color="auto" w:fill="FFFFFF"/>
        </w:rPr>
        <w:t>所投</w:t>
      </w:r>
      <w:r>
        <w:rPr>
          <w:rFonts w:hint="eastAsia" w:ascii="仿宋_GB2312" w:hAnsi="宋体" w:eastAsia="仿宋_GB2312" w:cs="宋体"/>
          <w:color w:val="000000"/>
          <w:spacing w:val="-8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szCs w:val="28"/>
          <w:shd w:val="clear" w:color="auto" w:fill="FFFFFF"/>
        </w:rPr>
        <w:t>三证齐全；</w:t>
      </w:r>
    </w:p>
    <w:p>
      <w:pPr>
        <w:pStyle w:val="2"/>
        <w:spacing w:line="240" w:lineRule="auto"/>
        <w:rPr>
          <w:rFonts w:hint="eastAsia" w:ascii="仿宋_GB2312" w:hAnsi="宋体" w:eastAsia="仿宋_GB2312" w:cs="宋体"/>
          <w:color w:val="000000"/>
          <w:sz w:val="24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4"/>
          <w:szCs w:val="28"/>
          <w:shd w:val="clear" w:color="auto" w:fill="FFFFFF"/>
        </w:rPr>
        <w:t>2、所投</w:t>
      </w: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sz w:val="24"/>
          <w:szCs w:val="28"/>
          <w:shd w:val="clear" w:color="auto" w:fill="FFFFFF"/>
        </w:rPr>
        <w:t>厂家需获得以下证书</w:t>
      </w:r>
      <w:r>
        <w:rPr>
          <w:rFonts w:hint="eastAsia" w:ascii="仿宋_GB2312" w:hAnsi="宋体" w:eastAsia="仿宋_GB2312" w:cs="宋体"/>
          <w:color w:val="000000"/>
          <w:sz w:val="24"/>
          <w:szCs w:val="28"/>
          <w:shd w:val="clear" w:color="auto" w:fill="FFFFFF"/>
          <w:lang w:eastAsia="zh-CN"/>
        </w:rPr>
        <w:t>。</w:t>
      </w:r>
    </w:p>
    <w:p>
      <w:pPr>
        <w:spacing w:line="240" w:lineRule="auto"/>
        <w:jc w:val="both"/>
        <w:rPr>
          <w:rFonts w:ascii="仿宋_GB2312" w:hAnsi="宋体" w:eastAsia="仿宋_GB2312" w:cs="宋体"/>
          <w:color w:val="000000" w:themeColor="text1"/>
          <w:kern w:val="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）生产厂家获得有效的ISO9001质量管理体系认证证书</w:t>
      </w:r>
    </w:p>
    <w:p>
      <w:pPr>
        <w:spacing w:line="240" w:lineRule="auto"/>
        <w:jc w:val="both"/>
        <w:rPr>
          <w:rFonts w:ascii="仿宋_GB2312" w:hAnsi="宋体" w:eastAsia="仿宋_GB2312" w:cs="宋体"/>
          <w:color w:val="000000" w:themeColor="text1"/>
          <w:kern w:val="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）生产厂家生化试剂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的溯源性证明</w:t>
      </w:r>
    </w:p>
    <w:p>
      <w:pPr>
        <w:spacing w:line="240" w:lineRule="auto"/>
        <w:jc w:val="both"/>
        <w:rPr>
          <w:rFonts w:ascii="仿宋_GB2312" w:hAnsi="宋体" w:eastAsia="仿宋_GB2312" w:cs="宋体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3、生化试剂项目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，试剂包内同一编号试剂投标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产品尽可能同一品牌试剂，如需辅助品牌补充，则辅助品牌只能有一种。</w:t>
      </w:r>
    </w:p>
    <w:p>
      <w:pPr>
        <w:pStyle w:val="2"/>
        <w:spacing w:line="240" w:lineRule="auto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4、所投</w:t>
      </w: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需现有在三甲医院使用，特别是在IS015189医院使用。</w:t>
      </w:r>
    </w:p>
    <w:p>
      <w:pPr>
        <w:pStyle w:val="2"/>
        <w:spacing w:line="240" w:lineRule="auto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（二）项目参数要求：</w:t>
      </w:r>
    </w:p>
    <w:p>
      <w:pPr>
        <w:pStyle w:val="2"/>
        <w:numPr>
          <w:ilvl w:val="0"/>
          <w:numId w:val="3"/>
        </w:numPr>
        <w:spacing w:line="240" w:lineRule="auto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所投</w:t>
      </w: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项目均需有适合AU5811生化仪参数，所设项目参数保证能在AU5811生化仪正常使用。</w:t>
      </w:r>
    </w:p>
    <w:p>
      <w:pPr>
        <w:pStyle w:val="2"/>
        <w:spacing w:line="240" w:lineRule="auto"/>
        <w:rPr>
          <w:rFonts w:ascii="仿宋_GB2312" w:hAnsi="宋体" w:eastAsia="仿宋_GB2312" w:cs="宋体"/>
          <w:color w:val="FF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2、所投</w:t>
      </w:r>
      <w:r>
        <w:rPr>
          <w:rFonts w:hint="eastAsia" w:ascii="仿宋_GB2312" w:hAnsi="宋体" w:eastAsia="仿宋_GB2312" w:cs="宋体"/>
          <w:color w:val="000000"/>
          <w:spacing w:val="-8"/>
          <w:sz w:val="24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，须有原厂校准品，校准品说明书上有相应品牌仪器的赋值和不确定度。</w:t>
      </w:r>
    </w:p>
    <w:p>
      <w:pPr>
        <w:pStyle w:val="2"/>
        <w:spacing w:line="240" w:lineRule="auto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3、所需项目测定方法详见招标目录。</w:t>
      </w:r>
    </w:p>
    <w:p>
      <w:pPr>
        <w:spacing w:line="240" w:lineRule="auto"/>
        <w:rPr>
          <w:rFonts w:ascii="仿宋_GB2312" w:hAnsi="宋体" w:eastAsia="仿宋_GB2312" w:cs="宋体"/>
          <w:color w:val="000000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Cs w:val="28"/>
          <w:shd w:val="clear" w:color="auto" w:fill="FFFFFF"/>
        </w:rPr>
        <w:t>（三）试剂瓶使用规格及试剂盒规格参数要求：</w:t>
      </w:r>
    </w:p>
    <w:p>
      <w:pPr>
        <w:pStyle w:val="2"/>
        <w:spacing w:line="240" w:lineRule="auto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1、所投产品试剂瓶适用于AU5811生化仪装载使用。</w:t>
      </w:r>
    </w:p>
    <w:p>
      <w:pPr>
        <w:pStyle w:val="2"/>
        <w:spacing w:line="240" w:lineRule="auto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2、试剂盒规格参数详见招标目录。</w:t>
      </w:r>
    </w:p>
    <w:p>
      <w:pPr>
        <w:pStyle w:val="2"/>
        <w:spacing w:line="240" w:lineRule="auto"/>
        <w:rPr>
          <w:rFonts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  <w:shd w:val="clear" w:color="auto" w:fill="FFFFFF"/>
        </w:rPr>
        <w:t>（四）售后服务要求：</w:t>
      </w:r>
    </w:p>
    <w:p>
      <w:pPr>
        <w:spacing w:line="240" w:lineRule="auto"/>
        <w:jc w:val="both"/>
        <w:rPr>
          <w:rFonts w:ascii="仿宋_GB2312" w:hAnsi="宋体" w:eastAsia="仿宋_GB2312" w:cs="宋体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1、如对所投</w:t>
      </w:r>
      <w:r>
        <w:rPr>
          <w:rFonts w:hint="eastAsia" w:ascii="仿宋_GB2312" w:hAnsi="宋体" w:eastAsia="仿宋_GB2312" w:cs="宋体"/>
          <w:color w:val="000000"/>
          <w:spacing w:val="-8"/>
          <w:szCs w:val="28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质量有疑问，或需技术上的支持，需及时上门服务。</w:t>
      </w:r>
    </w:p>
    <w:p>
      <w:pPr>
        <w:pStyle w:val="2"/>
        <w:spacing w:line="240" w:lineRule="auto"/>
        <w:rPr>
          <w:rFonts w:ascii="仿宋_GB2312" w:eastAsia="仿宋_GB2312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2、中标后的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厂家、代理商或供应商需在合同期内负责包括AU5811生化仪ISE部分故障维修、维护保养等。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D2BA5"/>
    <w:multiLevelType w:val="singleLevel"/>
    <w:tmpl w:val="D0AD2B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8E55DC"/>
    <w:multiLevelType w:val="singleLevel"/>
    <w:tmpl w:val="D28E55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A0ACE5E"/>
    <w:multiLevelType w:val="singleLevel"/>
    <w:tmpl w:val="1A0ACE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ZDYxZTJiNGJiYmM3MDYwMDZjZGVkZmYzMWY4NzgifQ=="/>
  </w:docVars>
  <w:rsids>
    <w:rsidRoot w:val="009A06E0"/>
    <w:rsid w:val="000031EE"/>
    <w:rsid w:val="000B3956"/>
    <w:rsid w:val="00103589"/>
    <w:rsid w:val="00127905"/>
    <w:rsid w:val="001B7F6E"/>
    <w:rsid w:val="00256E4F"/>
    <w:rsid w:val="002C1304"/>
    <w:rsid w:val="003A70FB"/>
    <w:rsid w:val="003B436F"/>
    <w:rsid w:val="003D6D6E"/>
    <w:rsid w:val="004951AB"/>
    <w:rsid w:val="004A6FA3"/>
    <w:rsid w:val="00576DFD"/>
    <w:rsid w:val="005B7588"/>
    <w:rsid w:val="00654434"/>
    <w:rsid w:val="006F7F5D"/>
    <w:rsid w:val="00727F8A"/>
    <w:rsid w:val="00777F7A"/>
    <w:rsid w:val="0085209C"/>
    <w:rsid w:val="00862BE7"/>
    <w:rsid w:val="008660DC"/>
    <w:rsid w:val="008B0C0C"/>
    <w:rsid w:val="008D257F"/>
    <w:rsid w:val="009A06E0"/>
    <w:rsid w:val="00AD2A09"/>
    <w:rsid w:val="00AF4CAF"/>
    <w:rsid w:val="00B03A8C"/>
    <w:rsid w:val="00B07802"/>
    <w:rsid w:val="00B85134"/>
    <w:rsid w:val="00BA1A60"/>
    <w:rsid w:val="00C47D53"/>
    <w:rsid w:val="00C612A0"/>
    <w:rsid w:val="00D0650A"/>
    <w:rsid w:val="00E77DF0"/>
    <w:rsid w:val="00E86412"/>
    <w:rsid w:val="00EB398B"/>
    <w:rsid w:val="00EE1B58"/>
    <w:rsid w:val="00FE1F6B"/>
    <w:rsid w:val="01657DAA"/>
    <w:rsid w:val="022443AE"/>
    <w:rsid w:val="025E14DA"/>
    <w:rsid w:val="026918A2"/>
    <w:rsid w:val="066B2533"/>
    <w:rsid w:val="077A6624"/>
    <w:rsid w:val="08FF1D68"/>
    <w:rsid w:val="092E619C"/>
    <w:rsid w:val="0C3463C5"/>
    <w:rsid w:val="0C851BF4"/>
    <w:rsid w:val="0F476BF3"/>
    <w:rsid w:val="0F844C7B"/>
    <w:rsid w:val="0F9E40F7"/>
    <w:rsid w:val="10DF0522"/>
    <w:rsid w:val="120B3239"/>
    <w:rsid w:val="125B58D4"/>
    <w:rsid w:val="129D6DF8"/>
    <w:rsid w:val="148838F4"/>
    <w:rsid w:val="15F9420B"/>
    <w:rsid w:val="15FD7A83"/>
    <w:rsid w:val="17AC7B47"/>
    <w:rsid w:val="18F32F8E"/>
    <w:rsid w:val="1A477341"/>
    <w:rsid w:val="1A7D5EEF"/>
    <w:rsid w:val="1A890880"/>
    <w:rsid w:val="1ACA09E3"/>
    <w:rsid w:val="1AE53C1F"/>
    <w:rsid w:val="1E0D012B"/>
    <w:rsid w:val="1E624684"/>
    <w:rsid w:val="1FDE3FE3"/>
    <w:rsid w:val="211E435C"/>
    <w:rsid w:val="240113C0"/>
    <w:rsid w:val="24542B71"/>
    <w:rsid w:val="25E739FB"/>
    <w:rsid w:val="281B6B16"/>
    <w:rsid w:val="2A28241B"/>
    <w:rsid w:val="2A8D76C3"/>
    <w:rsid w:val="2CFF40D6"/>
    <w:rsid w:val="2E480E3F"/>
    <w:rsid w:val="2EEA2ADD"/>
    <w:rsid w:val="2F0E0093"/>
    <w:rsid w:val="2F1E0290"/>
    <w:rsid w:val="2F32238A"/>
    <w:rsid w:val="33AE0ECC"/>
    <w:rsid w:val="34A76E6F"/>
    <w:rsid w:val="381533A5"/>
    <w:rsid w:val="383570D2"/>
    <w:rsid w:val="397E5D1B"/>
    <w:rsid w:val="3A525F16"/>
    <w:rsid w:val="3CF66D04"/>
    <w:rsid w:val="3DA309AC"/>
    <w:rsid w:val="3E647E8B"/>
    <w:rsid w:val="3F0D12DF"/>
    <w:rsid w:val="45065B4C"/>
    <w:rsid w:val="507D751D"/>
    <w:rsid w:val="51216E1F"/>
    <w:rsid w:val="51B8286A"/>
    <w:rsid w:val="524F4864"/>
    <w:rsid w:val="533C4D85"/>
    <w:rsid w:val="564F5A86"/>
    <w:rsid w:val="566D0E7F"/>
    <w:rsid w:val="57AF689E"/>
    <w:rsid w:val="57BF3E43"/>
    <w:rsid w:val="57EE2DDB"/>
    <w:rsid w:val="59CD54CD"/>
    <w:rsid w:val="5AE968B2"/>
    <w:rsid w:val="5B857F93"/>
    <w:rsid w:val="5C7B2D81"/>
    <w:rsid w:val="5E65063B"/>
    <w:rsid w:val="61E6552C"/>
    <w:rsid w:val="66867B6C"/>
    <w:rsid w:val="678A161A"/>
    <w:rsid w:val="694B5821"/>
    <w:rsid w:val="6BB625E0"/>
    <w:rsid w:val="6D920D31"/>
    <w:rsid w:val="6F4F5659"/>
    <w:rsid w:val="71162D4E"/>
    <w:rsid w:val="71B208A9"/>
    <w:rsid w:val="72104D4D"/>
    <w:rsid w:val="73C20BA2"/>
    <w:rsid w:val="755455F6"/>
    <w:rsid w:val="75D85579"/>
    <w:rsid w:val="75F6589D"/>
    <w:rsid w:val="763411B7"/>
    <w:rsid w:val="7C2C59E7"/>
    <w:rsid w:val="7F0D423D"/>
    <w:rsid w:val="7F1116F5"/>
    <w:rsid w:val="7FE3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360" w:lineRule="auto"/>
      <w:jc w:val="both"/>
    </w:pPr>
    <w:rPr>
      <w:kern w:val="2"/>
      <w:sz w:val="21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435</Words>
  <Characters>480</Characters>
  <Lines>4</Lines>
  <Paragraphs>1</Paragraphs>
  <TotalTime>27</TotalTime>
  <ScaleCrop>false</ScaleCrop>
  <LinksUpToDate>false</LinksUpToDate>
  <CharactersWithSpaces>480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肖</dc:creator>
  <cp:lastModifiedBy>a</cp:lastModifiedBy>
  <dcterms:modified xsi:type="dcterms:W3CDTF">2022-08-11T01:56:11Z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7AFF4DC972304BE5B7CBD6F52EF4AF13</vt:lpwstr>
  </property>
</Properties>
</file>