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医用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冷冻箱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采购需求：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温度控制：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采用微电脑控制系统，温度数字显示，确保精确稳定运行；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2、温度设定值偏差保护，避免误操作；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精准的电子温度控制，精度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达到0.1℃；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优秀的制冷布局，箱内温度稳定在-10℃~-25℃范围内；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制冷系统：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1、压缩机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环保高效碳氢制冷剂，制冷速度快，制冷效率高，耗电量低；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hanging="120" w:hangingChars="50"/>
        <w:jc w:val="left"/>
        <w:textAlignment w:val="baseline"/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铜管管路</w:t>
      </w:r>
      <w:r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hanging="120" w:hangingChars="5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4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、冷凝风机，节能高效，静音；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4、高密度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发泡保温层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，保温效果好。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安全保障：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具备箱内高低温报警、传感器故障报警、断电报警（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支持8小时）、开关门异常报警功能；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具备声音蜂鸣和灯光闪烁双重报警方式；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具备温控器故障安全运行模式（显示传感器和控制传感器互为备份）；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具备密码保护功能，防止随意调整运行参数；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具备断电保护：冷藏箱延时启动功能，避免电网恢复供电时多台设备同时启动导致断路器保护。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人性化设计：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、安全门锁设计；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、标配测试孔；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、高度可调节搁架设计，根据物品的不同调节高度；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、双层门封条设计；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line="40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数码恒温解冻箱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  <w:t>温度控制和传感系统，控温精度高。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  <w:t>水循环系统进行解冻，迅速、充分、无瞬间温差，温度均衡，不会破坏血浆的有效成分。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  <w:t>卫生级耐腐优质不锈钢内胆，保证水质清洁卫生。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val="en-US" w:eastAsia="zh-CN"/>
        </w:rPr>
        <w:t>4、至少具备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  <w:t>自动补水功能，无需人工操作。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val="en-US" w:eastAsia="zh-CN"/>
        </w:rPr>
        <w:t>5、至少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  <w:t>具有上排水功能，工作室无需地漏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  <w:t>采用磁力循环水泵，无噪音、静音运转。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z w:val="24"/>
          <w:szCs w:val="24"/>
          <w:lang w:val="en-US" w:eastAsia="zh-CN"/>
        </w:rPr>
        <w:t>7、LCD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eastAsia="zh-CN"/>
        </w:rPr>
        <w:t>液晶显示系统，线路控制更为精确、直观、可靠。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z w:val="24"/>
          <w:szCs w:val="24"/>
          <w:lang w:val="en-US" w:eastAsia="zh-CN"/>
        </w:rPr>
        <w:t>8、解冻完成后，自动控干血袋。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z w:val="24"/>
          <w:szCs w:val="24"/>
          <w:lang w:val="en-US" w:eastAsia="zh-CN"/>
        </w:rPr>
        <w:t>、至少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eastAsia="zh-CN"/>
        </w:rPr>
        <w:t>具有超温报警自动断电功能。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eastAsia="zh-CN"/>
        </w:rPr>
        <w:t>不锈钢隔栏，使用起来更为便捷、卫生。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eastAsia="zh-CN"/>
        </w:rPr>
        <w:t>设备上盖采用模具制作，外观美观、精致，不会出现掉漆，生锈现象，坚固耐用。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pacing w:val="0"/>
          <w:sz w:val="24"/>
          <w:szCs w:val="24"/>
          <w:lang w:val="en-US" w:eastAsia="zh-CN"/>
        </w:rPr>
        <w:t>12、设备至少配有漏电保护器，如设备出现漏电情况自动断电。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lang w:eastAsia="zh-CN"/>
        </w:rPr>
        <w:t>、参数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lang w:val="en-US" w:eastAsia="zh-CN"/>
        </w:rPr>
        <w:t>存水量≥30kg±5%， 循环能力≥30L/min，控温精度：±0.2℃，适合化浆量：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napToGrid/>
          <w:color w:val="auto"/>
          <w:sz w:val="24"/>
          <w:szCs w:val="24"/>
          <w:lang w:val="en-US" w:eastAsia="zh-CN"/>
        </w:rPr>
        <w:t>≥10袋，最大化浆量≥15袋，解冻时间：10-15分钟。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GJlZTk1MmI1MjUwNjRlOWRjM2EzY2JmY2Q4MDYifQ=="/>
  </w:docVars>
  <w:rsids>
    <w:rsidRoot w:val="00000000"/>
    <w:rsid w:val="07B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2023-04-23T07:52:00Z</dcterms:created>
  <dc:creator>ane</dc:creator>
  <cp:lastModifiedBy>ane</cp:lastModifiedBy>
  <dcterms:modified xsi:type="dcterms:W3CDTF">2023-04-23T07:55:24Z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0823CE0C93D843498F0EFC0D2082DE46_12</vt:lpwstr>
  </property>
</Properties>
</file>