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28"/>
        </w:rPr>
      </w:pPr>
      <w:r>
        <w:rPr>
          <w:rFonts w:hint="eastAsia" w:eastAsia="黑体"/>
          <w:b/>
          <w:bCs/>
          <w:sz w:val="28"/>
          <w:lang w:val="en-US" w:eastAsia="zh-CN"/>
        </w:rPr>
        <w:t>临床医学研究</w:t>
      </w:r>
      <w:r>
        <w:rPr>
          <w:rFonts w:hint="eastAsia" w:eastAsia="黑体"/>
          <w:b/>
          <w:bCs/>
          <w:sz w:val="28"/>
          <w:lang w:eastAsia="zh-CN"/>
        </w:rPr>
        <w:t>完成</w:t>
      </w:r>
      <w:r>
        <w:rPr>
          <w:rFonts w:hint="eastAsia" w:eastAsia="黑体"/>
          <w:b/>
          <w:bCs/>
          <w:sz w:val="28"/>
        </w:rPr>
        <w:t>报告审查申请表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30" w:type="dxa"/>
            <w:vAlign w:val="top"/>
          </w:tcPr>
          <w:p>
            <w:pPr>
              <w:jc w:val="center"/>
              <w:rPr>
                <w:rFonts w:hint="eastAsia" w:asciiTheme="minorEastAsia" w:hAnsiTheme="minorEastAsia" w:eastAsiaTheme="minorEastAsia"/>
                <w:lang w:eastAsia="zh-CN"/>
              </w:rPr>
            </w:pPr>
            <w:r>
              <w:rPr>
                <w:rFonts w:hint="eastAsia" w:ascii="宋体" w:hAnsi="宋体"/>
              </w:rPr>
              <w:t>项目名称</w:t>
            </w:r>
          </w:p>
        </w:tc>
        <w:tc>
          <w:tcPr>
            <w:tcW w:w="6391" w:type="dxa"/>
            <w:gridSpan w:val="3"/>
            <w:vAlign w:val="top"/>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方案版本号</w:t>
            </w:r>
          </w:p>
        </w:tc>
        <w:tc>
          <w:tcPr>
            <w:tcW w:w="2130" w:type="dxa"/>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方案版本日期</w:t>
            </w:r>
          </w:p>
        </w:tc>
        <w:tc>
          <w:tcPr>
            <w:tcW w:w="2131"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知情同意书版本号</w:t>
            </w:r>
          </w:p>
        </w:tc>
        <w:tc>
          <w:tcPr>
            <w:tcW w:w="2130" w:type="dxa"/>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知情同意书版本日期</w:t>
            </w:r>
          </w:p>
        </w:tc>
        <w:tc>
          <w:tcPr>
            <w:tcW w:w="2131"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本院承担科室</w:t>
            </w:r>
          </w:p>
        </w:tc>
        <w:tc>
          <w:tcPr>
            <w:tcW w:w="2130" w:type="dxa"/>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本院主要研究者</w:t>
            </w:r>
          </w:p>
        </w:tc>
        <w:tc>
          <w:tcPr>
            <w:tcW w:w="2131"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伦理审查批件号</w:t>
            </w:r>
          </w:p>
        </w:tc>
        <w:tc>
          <w:tcPr>
            <w:tcW w:w="6391" w:type="dxa"/>
            <w:gridSpan w:val="3"/>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30" w:type="dxa"/>
            <w:vMerge w:val="restart"/>
            <w:vAlign w:val="center"/>
          </w:tcPr>
          <w:p>
            <w:pPr>
              <w:jc w:val="center"/>
              <w:rPr>
                <w:rFonts w:hint="eastAsia" w:asciiTheme="minorEastAsia" w:hAnsiTheme="minorEastAsia" w:eastAsiaTheme="minorEastAsia"/>
                <w:lang w:eastAsia="zh-CN"/>
              </w:rPr>
            </w:pPr>
            <w:r>
              <w:rPr>
                <w:rFonts w:hint="eastAsia" w:asciiTheme="minorEastAsia" w:hAnsiTheme="minorEastAsia" w:eastAsiaTheme="minorEastAsia"/>
              </w:rPr>
              <w:t>本院主要研究者</w:t>
            </w:r>
          </w:p>
        </w:tc>
        <w:tc>
          <w:tcPr>
            <w:tcW w:w="2130" w:type="dxa"/>
            <w:vMerge w:val="restart"/>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联系电话</w:t>
            </w:r>
          </w:p>
        </w:tc>
        <w:tc>
          <w:tcPr>
            <w:tcW w:w="2131"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30" w:type="dxa"/>
            <w:vMerge w:val="continue"/>
            <w:vAlign w:val="center"/>
          </w:tcPr>
          <w:p>
            <w:pPr>
              <w:jc w:val="center"/>
              <w:rPr>
                <w:rFonts w:asciiTheme="minorEastAsia" w:hAnsiTheme="minorEastAsia" w:eastAsiaTheme="minorEastAsia"/>
              </w:rPr>
            </w:pPr>
          </w:p>
        </w:tc>
        <w:tc>
          <w:tcPr>
            <w:tcW w:w="2130" w:type="dxa"/>
            <w:vMerge w:val="continue"/>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电子邮箱</w:t>
            </w:r>
          </w:p>
        </w:tc>
        <w:tc>
          <w:tcPr>
            <w:tcW w:w="2131"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521" w:type="dxa"/>
            <w:gridSpan w:val="4"/>
            <w:vAlign w:val="center"/>
          </w:tcPr>
          <w:p>
            <w:pPr>
              <w:jc w:val="center"/>
              <w:rPr>
                <w:rFonts w:asciiTheme="minorEastAsia" w:hAnsiTheme="minorEastAsia" w:eastAsiaTheme="minorEastAsia"/>
              </w:rPr>
            </w:pPr>
            <w:r>
              <w:rPr>
                <w:rFonts w:hint="eastAsia" w:asciiTheme="minorEastAsia" w:hAnsiTheme="minorEastAsia" w:eastAsiaTheme="minorEastAsia"/>
                <w:lang w:eastAsia="zh-CN"/>
              </w:rPr>
              <w:t>申请研究完成临床医学研究</w:t>
            </w:r>
            <w:r>
              <w:rPr>
                <w:rFonts w:hint="eastAsia" w:asciiTheme="minorEastAsia" w:hAnsiTheme="minorEastAsia" w:eastAsiaTheme="minorEastAsia"/>
                <w:lang w:val="en-US" w:eastAsia="zh-CN"/>
              </w:rPr>
              <w:t>开展</w:t>
            </w:r>
            <w:r>
              <w:rPr>
                <w:rFonts w:hint="eastAsia" w:asciiTheme="minorEastAsia" w:hAnsiTheme="minorEastAsia" w:eastAsiaTheme="minorEastAsia"/>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5" w:hRule="atLeast"/>
        </w:trPr>
        <w:tc>
          <w:tcPr>
            <w:tcW w:w="8521" w:type="dxa"/>
            <w:gridSpan w:val="4"/>
            <w:vAlign w:val="center"/>
          </w:tcPr>
          <w:p>
            <w:pPr>
              <w:pStyle w:val="2"/>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黑体"/>
                <w:sz w:val="21"/>
                <w:lang w:eastAsia="zh-CN"/>
              </w:rPr>
            </w:pPr>
            <w:r>
              <w:rPr>
                <w:rFonts w:hint="eastAsia" w:ascii="Times New Roman" w:hAnsi="Times New Roman" w:eastAsia="黑体"/>
                <w:b/>
                <w:bCs/>
                <w:sz w:val="21"/>
                <w:lang w:eastAsia="zh-CN"/>
              </w:rPr>
              <w:t>一、研究基本信息</w:t>
            </w:r>
          </w:p>
          <w:p>
            <w:pPr>
              <w:numPr>
                <w:ilvl w:val="0"/>
                <w:numId w:val="1"/>
              </w:numPr>
              <w:tabs>
                <w:tab w:val="left" w:pos="1680"/>
              </w:tabs>
              <w:spacing w:line="380" w:lineRule="exact"/>
              <w:rPr>
                <w:rFonts w:ascii="楷体_GB2312" w:hAnsi="TimesNewRoman" w:eastAsia="楷体_GB2312"/>
                <w:kern w:val="0"/>
              </w:rPr>
            </w:pPr>
            <w:r>
              <w:rPr>
                <w:rFonts w:hint="eastAsia" w:ascii="宋体" w:hAnsi="宋体"/>
                <w:kern w:val="0"/>
                <w:szCs w:val="21"/>
                <w:lang w:eastAsia="zh-CN"/>
              </w:rPr>
              <w:t>研究</w:t>
            </w:r>
            <w:r>
              <w:rPr>
                <w:rFonts w:hint="eastAsia" w:ascii="宋体" w:hAnsi="宋体"/>
                <w:kern w:val="0"/>
                <w:szCs w:val="21"/>
              </w:rPr>
              <w:t>开始日期：</w:t>
            </w:r>
          </w:p>
          <w:p>
            <w:pPr>
              <w:keepNext w:val="0"/>
              <w:keepLines w:val="0"/>
              <w:pageBreakBefore w:val="0"/>
              <w:numPr>
                <w:ilvl w:val="0"/>
                <w:numId w:val="2"/>
              </w:numPr>
              <w:tabs>
                <w:tab w:val="left" w:pos="1680"/>
              </w:tabs>
              <w:kinsoku/>
              <w:wordWrap/>
              <w:overflowPunct/>
              <w:topLinePunct w:val="0"/>
              <w:autoSpaceDE/>
              <w:autoSpaceDN/>
              <w:bidi w:val="0"/>
              <w:adjustRightInd/>
              <w:snapToGrid/>
              <w:spacing w:line="380" w:lineRule="exact"/>
              <w:textAlignment w:val="auto"/>
              <w:rPr>
                <w:rFonts w:ascii="宋体"/>
                <w:szCs w:val="21"/>
              </w:rPr>
            </w:pPr>
            <w:r>
              <w:rPr>
                <w:rFonts w:hint="eastAsia" w:ascii="宋体"/>
                <w:szCs w:val="21"/>
              </w:rPr>
              <w:t>合同研究总例数：</w:t>
            </w:r>
            <w:r>
              <w:rPr>
                <w:rFonts w:hint="eastAsia" w:ascii="宋体"/>
                <w:szCs w:val="21"/>
                <w:lang w:val="en-US" w:eastAsia="zh-CN"/>
              </w:rPr>
              <w:t xml:space="preserve">             </w:t>
            </w:r>
          </w:p>
          <w:p>
            <w:pPr>
              <w:keepNext w:val="0"/>
              <w:keepLines w:val="0"/>
              <w:pageBreakBefore w:val="0"/>
              <w:numPr>
                <w:ilvl w:val="0"/>
                <w:numId w:val="2"/>
              </w:numPr>
              <w:tabs>
                <w:tab w:val="left" w:pos="1680"/>
              </w:tabs>
              <w:kinsoku/>
              <w:wordWrap/>
              <w:overflowPunct/>
              <w:topLinePunct w:val="0"/>
              <w:autoSpaceDE/>
              <w:autoSpaceDN/>
              <w:bidi w:val="0"/>
              <w:adjustRightInd/>
              <w:snapToGrid/>
              <w:spacing w:line="380" w:lineRule="exact"/>
              <w:textAlignment w:val="auto"/>
              <w:rPr>
                <w:rFonts w:ascii="宋体"/>
                <w:szCs w:val="21"/>
              </w:rPr>
            </w:pPr>
            <w:r>
              <w:rPr>
                <w:rFonts w:hint="eastAsia" w:ascii="宋体"/>
                <w:szCs w:val="21"/>
              </w:rPr>
              <w:t>已入组例数：</w:t>
            </w:r>
          </w:p>
          <w:p>
            <w:pPr>
              <w:keepNext w:val="0"/>
              <w:keepLines w:val="0"/>
              <w:pageBreakBefore w:val="0"/>
              <w:numPr>
                <w:ilvl w:val="0"/>
                <w:numId w:val="2"/>
              </w:numPr>
              <w:tabs>
                <w:tab w:val="left" w:pos="1680"/>
              </w:tabs>
              <w:kinsoku/>
              <w:wordWrap/>
              <w:overflowPunct/>
              <w:topLinePunct w:val="0"/>
              <w:autoSpaceDE/>
              <w:autoSpaceDN/>
              <w:bidi w:val="0"/>
              <w:adjustRightInd/>
              <w:snapToGrid/>
              <w:spacing w:line="380" w:lineRule="exact"/>
              <w:textAlignment w:val="auto"/>
              <w:rPr>
                <w:rFonts w:ascii="宋体"/>
                <w:szCs w:val="21"/>
              </w:rPr>
            </w:pPr>
            <w:r>
              <w:rPr>
                <w:rFonts w:hint="eastAsia" w:ascii="宋体"/>
                <w:szCs w:val="21"/>
              </w:rPr>
              <w:t>完成观察例数：</w:t>
            </w:r>
          </w:p>
          <w:p>
            <w:pPr>
              <w:numPr>
                <w:ilvl w:val="0"/>
                <w:numId w:val="1"/>
              </w:numPr>
              <w:tabs>
                <w:tab w:val="left" w:pos="1680"/>
              </w:tabs>
              <w:spacing w:line="380" w:lineRule="exact"/>
              <w:rPr>
                <w:rFonts w:ascii="楷体_GB2312" w:hAnsi="TimesNewRoman" w:eastAsia="楷体_GB2312"/>
                <w:kern w:val="0"/>
              </w:rPr>
            </w:pPr>
            <w:r>
              <w:rPr>
                <w:rFonts w:hint="eastAsia" w:ascii="宋体" w:hAnsi="宋体"/>
                <w:kern w:val="0"/>
                <w:szCs w:val="21"/>
              </w:rPr>
              <w:t>第</w:t>
            </w:r>
            <w:r>
              <w:rPr>
                <w:rFonts w:ascii="宋体" w:hAnsi="宋体"/>
                <w:kern w:val="0"/>
                <w:szCs w:val="21"/>
              </w:rPr>
              <w:t>1</w:t>
            </w:r>
            <w:r>
              <w:rPr>
                <w:rFonts w:hint="eastAsia" w:ascii="宋体" w:hAnsi="宋体"/>
                <w:kern w:val="0"/>
                <w:szCs w:val="21"/>
              </w:rPr>
              <w:t>例入组时间：</w:t>
            </w:r>
            <w:r>
              <w:rPr>
                <w:rFonts w:ascii="宋体" w:hAnsi="宋体"/>
                <w:kern w:val="0"/>
                <w:szCs w:val="21"/>
              </w:rPr>
              <w:t xml:space="preserve">            </w:t>
            </w:r>
          </w:p>
          <w:p>
            <w:pPr>
              <w:numPr>
                <w:ilvl w:val="0"/>
                <w:numId w:val="1"/>
              </w:numPr>
              <w:tabs>
                <w:tab w:val="left" w:pos="1680"/>
              </w:tabs>
              <w:spacing w:line="380" w:lineRule="exact"/>
              <w:rPr>
                <w:rFonts w:ascii="楷体_GB2312" w:hAnsi="TimesNewRoman" w:eastAsia="楷体_GB2312"/>
                <w:kern w:val="0"/>
              </w:rPr>
            </w:pPr>
            <w:r>
              <w:rPr>
                <w:rFonts w:hint="eastAsia" w:ascii="宋体" w:hAnsi="宋体"/>
                <w:kern w:val="0"/>
                <w:szCs w:val="21"/>
              </w:rPr>
              <w:t>最后</w:t>
            </w:r>
            <w:r>
              <w:rPr>
                <w:rFonts w:ascii="宋体" w:hAnsi="宋体"/>
                <w:kern w:val="0"/>
                <w:szCs w:val="21"/>
              </w:rPr>
              <w:t>1</w:t>
            </w:r>
            <w:r>
              <w:rPr>
                <w:rFonts w:hint="eastAsia" w:ascii="宋体" w:hAnsi="宋体"/>
                <w:kern w:val="0"/>
                <w:szCs w:val="21"/>
              </w:rPr>
              <w:t>例出组日期：</w:t>
            </w:r>
          </w:p>
          <w:p>
            <w:pPr>
              <w:numPr>
                <w:ilvl w:val="0"/>
                <w:numId w:val="1"/>
              </w:numPr>
              <w:tabs>
                <w:tab w:val="left" w:pos="1680"/>
              </w:tabs>
              <w:spacing w:line="380" w:lineRule="exact"/>
              <w:rPr>
                <w:rFonts w:hint="default" w:ascii="Times New Roman" w:hAnsi="Times New Roman" w:eastAsia="黑体" w:cs="Times New Roman"/>
                <w:b/>
                <w:bCs/>
                <w:kern w:val="0"/>
                <w:sz w:val="21"/>
                <w:szCs w:val="20"/>
                <w:lang w:val="en-US" w:eastAsia="zh-CN" w:bidi="ar-SA"/>
              </w:rPr>
            </w:pPr>
            <w:r>
              <w:rPr>
                <w:rFonts w:hint="eastAsia" w:ascii="宋体" w:hAnsi="宋体"/>
                <w:kern w:val="0"/>
                <w:szCs w:val="21"/>
                <w:lang w:eastAsia="zh-CN"/>
              </w:rPr>
              <w:t>研究计划完成</w:t>
            </w:r>
            <w:r>
              <w:rPr>
                <w:rFonts w:hint="eastAsia" w:ascii="宋体" w:hAnsi="宋体"/>
                <w:kern w:val="0"/>
                <w:szCs w:val="21"/>
                <w:lang w:val="en-US" w:eastAsia="zh-CN"/>
              </w:rPr>
              <w:t>日期：</w:t>
            </w:r>
          </w:p>
          <w:p>
            <w:pPr>
              <w:keepNext w:val="0"/>
              <w:keepLines w:val="0"/>
              <w:pageBreakBefore w:val="0"/>
              <w:numPr>
                <w:ilvl w:val="0"/>
                <w:numId w:val="2"/>
              </w:numPr>
              <w:tabs>
                <w:tab w:val="left" w:pos="1680"/>
              </w:tabs>
              <w:kinsoku/>
              <w:wordWrap/>
              <w:overflowPunct/>
              <w:topLinePunct w:val="0"/>
              <w:autoSpaceDE/>
              <w:autoSpaceDN/>
              <w:bidi w:val="0"/>
              <w:adjustRightInd/>
              <w:snapToGrid/>
              <w:spacing w:line="380" w:lineRule="exact"/>
              <w:textAlignment w:val="auto"/>
              <w:rPr>
                <w:rFonts w:hint="eastAsia" w:ascii="宋体"/>
                <w:szCs w:val="21"/>
              </w:rPr>
            </w:pPr>
            <w:r>
              <w:rPr>
                <w:rFonts w:hint="eastAsia" w:ascii="宋体"/>
                <w:szCs w:val="21"/>
              </w:rPr>
              <w:t>提前退出例数（如有请附列表摘要）：</w:t>
            </w:r>
          </w:p>
          <w:p>
            <w:pPr>
              <w:keepNext w:val="0"/>
              <w:keepLines w:val="0"/>
              <w:pageBreakBefore w:val="0"/>
              <w:numPr>
                <w:ilvl w:val="0"/>
                <w:numId w:val="2"/>
              </w:numPr>
              <w:tabs>
                <w:tab w:val="left" w:pos="1680"/>
              </w:tabs>
              <w:kinsoku/>
              <w:wordWrap/>
              <w:overflowPunct/>
              <w:topLinePunct w:val="0"/>
              <w:autoSpaceDE/>
              <w:autoSpaceDN/>
              <w:bidi w:val="0"/>
              <w:adjustRightInd/>
              <w:snapToGrid/>
              <w:spacing w:line="380" w:lineRule="exact"/>
              <w:textAlignment w:val="auto"/>
              <w:rPr>
                <w:rFonts w:hint="eastAsia" w:ascii="宋体"/>
                <w:szCs w:val="21"/>
              </w:rPr>
            </w:pPr>
            <w:r>
              <w:rPr>
                <w:rFonts w:hint="eastAsia" w:ascii="宋体"/>
                <w:szCs w:val="21"/>
              </w:rPr>
              <w:t>本中心SUSAR例数（如有请附列表摘要）：</w:t>
            </w:r>
          </w:p>
          <w:p>
            <w:pPr>
              <w:numPr>
                <w:ilvl w:val="0"/>
                <w:numId w:val="1"/>
              </w:numPr>
              <w:tabs>
                <w:tab w:val="left" w:pos="1680"/>
              </w:tabs>
              <w:spacing w:line="380" w:lineRule="exact"/>
              <w:rPr>
                <w:rFonts w:hint="default" w:ascii="Times New Roman" w:hAnsi="Times New Roman" w:eastAsia="黑体" w:cs="Times New Roman"/>
                <w:b/>
                <w:bCs/>
                <w:kern w:val="0"/>
                <w:sz w:val="21"/>
                <w:szCs w:val="20"/>
                <w:lang w:val="en-US" w:eastAsia="zh-CN" w:bidi="ar-SA"/>
              </w:rPr>
            </w:pPr>
            <w:r>
              <w:rPr>
                <w:rFonts w:hint="eastAsia" w:ascii="宋体"/>
                <w:szCs w:val="21"/>
              </w:rPr>
              <w:t>已报告的本中心SUSAR例数：</w:t>
            </w:r>
          </w:p>
          <w:p>
            <w:pPr>
              <w:pStyle w:val="2"/>
              <w:numPr>
                <w:ilvl w:val="0"/>
                <w:numId w:val="3"/>
              </w:numPr>
              <w:spacing w:line="440" w:lineRule="exact"/>
              <w:rPr>
                <w:rFonts w:ascii="宋体" w:hAnsi="宋体"/>
                <w:sz w:val="21"/>
                <w:lang w:eastAsia="zh-CN"/>
              </w:rPr>
            </w:pPr>
            <w:r>
              <w:rPr>
                <w:rFonts w:hint="eastAsia" w:ascii="宋体" w:hAnsi="宋体"/>
                <w:sz w:val="21"/>
                <w:lang w:eastAsia="zh-CN"/>
              </w:rPr>
              <w:t>研究是否按方案设计完成：</w:t>
            </w:r>
            <w:r>
              <w:rPr>
                <w:rFonts w:ascii="宋体" w:hAnsi="宋体"/>
                <w:sz w:val="21"/>
                <w:lang w:eastAsia="zh-CN"/>
              </w:rPr>
              <w:t xml:space="preserve"> </w:t>
            </w:r>
            <w:r>
              <w:rPr>
                <w:rFonts w:hint="eastAsia" w:ascii="宋体" w:hAnsi="宋体"/>
                <w:sz w:val="21"/>
                <w:lang w:eastAsia="zh-CN"/>
              </w:rPr>
              <w:t>□是，□否</w:t>
            </w:r>
            <w:r>
              <w:rPr>
                <w:rFonts w:hint="eastAsia" w:ascii="宋体" w:hAnsi="宋体"/>
                <w:sz w:val="21"/>
                <w:u w:val="none"/>
                <w:lang w:eastAsia="zh-CN"/>
              </w:rPr>
              <w:t>（原因：</w:t>
            </w:r>
            <w:r>
              <w:rPr>
                <w:rFonts w:ascii="宋体" w:hAnsi="宋体"/>
                <w:sz w:val="21"/>
                <w:u w:val="none"/>
                <w:lang w:eastAsia="zh-CN"/>
              </w:rPr>
              <w:t> </w:t>
            </w:r>
            <w:r>
              <w:rPr>
                <w:rFonts w:hint="eastAsia" w:ascii="宋体" w:hAnsi="宋体"/>
                <w:sz w:val="21"/>
                <w:u w:val="none"/>
                <w:lang w:val="en-US" w:eastAsia="zh-CN"/>
              </w:rPr>
              <w:t xml:space="preserve">    </w:t>
            </w:r>
            <w:r>
              <w:rPr>
                <w:rFonts w:ascii="宋体" w:hAnsi="宋体"/>
                <w:sz w:val="21"/>
                <w:u w:val="none"/>
                <w:lang w:eastAsia="zh-CN"/>
              </w:rPr>
              <w:t xml:space="preserve"> </w:t>
            </w:r>
            <w:r>
              <w:rPr>
                <w:rFonts w:hint="eastAsia" w:ascii="宋体" w:hAnsi="宋体"/>
                <w:sz w:val="21"/>
                <w:lang w:eastAsia="zh-CN"/>
              </w:rPr>
              <w:t>），□不适用</w:t>
            </w:r>
          </w:p>
          <w:p>
            <w:pPr>
              <w:pStyle w:val="2"/>
              <w:numPr>
                <w:ilvl w:val="0"/>
                <w:numId w:val="3"/>
              </w:numPr>
              <w:spacing w:line="440" w:lineRule="exact"/>
              <w:rPr>
                <w:rFonts w:ascii="宋体" w:hAnsi="宋体"/>
                <w:sz w:val="21"/>
                <w:lang w:eastAsia="zh-CN"/>
              </w:rPr>
            </w:pPr>
            <w:r>
              <w:rPr>
                <w:rFonts w:hint="eastAsia" w:ascii="宋体" w:hAnsi="宋体"/>
                <w:sz w:val="21"/>
                <w:lang w:eastAsia="zh-CN"/>
              </w:rPr>
              <w:t>研究风险是否超过预期：□是，□否</w:t>
            </w:r>
            <w:r>
              <w:rPr>
                <w:rFonts w:ascii="宋体" w:hAnsi="宋体"/>
                <w:sz w:val="21"/>
                <w:lang w:eastAsia="zh-CN"/>
              </w:rPr>
              <w:t> </w:t>
            </w:r>
          </w:p>
          <w:p>
            <w:pPr>
              <w:numPr>
                <w:ilvl w:val="0"/>
                <w:numId w:val="0"/>
              </w:numPr>
              <w:tabs>
                <w:tab w:val="left" w:pos="1680"/>
              </w:tabs>
              <w:spacing w:line="380" w:lineRule="exact"/>
              <w:ind w:leftChars="0"/>
              <w:rPr>
                <w:rFonts w:ascii="宋体"/>
              </w:rPr>
            </w:pPr>
          </w:p>
          <w:p>
            <w:pPr>
              <w:tabs>
                <w:tab w:val="left" w:pos="1260"/>
              </w:tabs>
              <w:spacing w:line="380" w:lineRule="exact"/>
              <w:rPr>
                <w:rFonts w:hint="eastAsia" w:ascii="Times New Roman" w:hAnsi="Times New Roman" w:eastAsia="黑体" w:cs="Times New Roman"/>
                <w:b/>
                <w:bCs/>
                <w:kern w:val="0"/>
                <w:sz w:val="21"/>
                <w:szCs w:val="20"/>
                <w:lang w:val="en-US" w:eastAsia="zh-CN" w:bidi="ar-SA"/>
              </w:rPr>
            </w:pPr>
            <w:r>
              <w:rPr>
                <w:rFonts w:hint="eastAsia" w:ascii="Times New Roman" w:hAnsi="Times New Roman" w:eastAsia="黑体" w:cs="Times New Roman"/>
                <w:b/>
                <w:bCs/>
                <w:kern w:val="0"/>
                <w:sz w:val="21"/>
                <w:szCs w:val="20"/>
                <w:lang w:val="en-US" w:eastAsia="zh-CN" w:bidi="ar-SA"/>
              </w:rPr>
              <w:t>二、研究情况</w:t>
            </w:r>
          </w:p>
          <w:p>
            <w:pPr>
              <w:numPr>
                <w:ilvl w:val="0"/>
                <w:numId w:val="1"/>
              </w:numPr>
              <w:spacing w:line="380" w:lineRule="exact"/>
              <w:rPr>
                <w:rFonts w:hint="eastAsia" w:ascii="宋体"/>
              </w:rPr>
            </w:pPr>
            <w:r>
              <w:rPr>
                <w:rFonts w:hint="eastAsia" w:ascii="宋体"/>
              </w:rPr>
              <w:t>是否存在与</w:t>
            </w:r>
            <w:r>
              <w:rPr>
                <w:rFonts w:hint="eastAsia" w:ascii="宋体"/>
                <w:lang w:eastAsia="zh-CN"/>
              </w:rPr>
              <w:t>研究</w:t>
            </w:r>
            <w:r>
              <w:rPr>
                <w:rFonts w:hint="eastAsia" w:ascii="宋体"/>
              </w:rPr>
              <w:t>干预相关、非预期的</w:t>
            </w:r>
            <w:r>
              <w:rPr>
                <w:rFonts w:hint="eastAsia" w:ascii="宋体"/>
                <w:kern w:val="0"/>
                <w:szCs w:val="21"/>
              </w:rPr>
              <w:t>严重不良反应</w:t>
            </w:r>
            <w:r>
              <w:rPr>
                <w:rFonts w:hint="eastAsia" w:ascii="宋体"/>
              </w:rPr>
              <w:t>或严重不良事件：□ 是，□ 否</w:t>
            </w:r>
          </w:p>
          <w:p>
            <w:pPr>
              <w:numPr>
                <w:ilvl w:val="0"/>
                <w:numId w:val="1"/>
              </w:numPr>
              <w:spacing w:line="380" w:lineRule="exact"/>
              <w:rPr>
                <w:rFonts w:hint="eastAsia" w:ascii="宋体"/>
              </w:rPr>
            </w:pPr>
            <w:r>
              <w:rPr>
                <w:rFonts w:hint="eastAsia" w:ascii="宋体"/>
                <w:lang w:eastAsia="zh-CN"/>
              </w:rPr>
              <w:t>研究开展</w:t>
            </w:r>
            <w:r>
              <w:rPr>
                <w:rFonts w:hint="eastAsia" w:ascii="宋体"/>
              </w:rPr>
              <w:t>中是否存在影响受试者权益的问题：□ 否，□ 是→请说明：</w:t>
            </w:r>
          </w:p>
          <w:p>
            <w:pPr>
              <w:numPr>
                <w:ilvl w:val="0"/>
                <w:numId w:val="1"/>
              </w:numPr>
              <w:spacing w:line="380" w:lineRule="exact"/>
              <w:rPr>
                <w:rFonts w:hint="eastAsia" w:ascii="宋体"/>
              </w:rPr>
            </w:pPr>
            <w:r>
              <w:rPr>
                <w:rFonts w:hint="eastAsia" w:ascii="宋体"/>
              </w:rPr>
              <w:t>严重不良反应或严重不良事件或方案规定必须报告的重要医学事件已经及时报告：</w:t>
            </w:r>
          </w:p>
          <w:p>
            <w:pPr>
              <w:numPr>
                <w:ilvl w:val="0"/>
                <w:numId w:val="0"/>
              </w:numPr>
              <w:spacing w:line="380" w:lineRule="exact"/>
              <w:ind w:firstLine="630" w:firstLineChars="300"/>
              <w:rPr>
                <w:rFonts w:hint="eastAsia" w:ascii="宋体"/>
              </w:rPr>
            </w:pPr>
            <w:r>
              <w:rPr>
                <w:rFonts w:hint="eastAsia" w:ascii="宋体"/>
              </w:rPr>
              <w:t>□ 不适用，□ 是，□ 否</w:t>
            </w:r>
            <w:r>
              <w:rPr>
                <w:rFonts w:hint="eastAsia" w:ascii="宋体" w:hAnsi="宋体"/>
                <w:sz w:val="21"/>
                <w:lang w:eastAsia="zh-CN"/>
              </w:rPr>
              <w:t>（原因：</w:t>
            </w:r>
            <w:r>
              <w:rPr>
                <w:rFonts w:ascii="宋体" w:hAnsi="宋体"/>
                <w:sz w:val="21"/>
                <w:u w:val="none"/>
                <w:lang w:eastAsia="zh-CN"/>
              </w:rPr>
              <w:t> </w:t>
            </w:r>
            <w:r>
              <w:rPr>
                <w:rFonts w:hint="eastAsia" w:ascii="宋体" w:hAnsi="宋体"/>
                <w:sz w:val="21"/>
                <w:u w:val="none"/>
                <w:lang w:val="en-US" w:eastAsia="zh-CN"/>
              </w:rPr>
              <w:t xml:space="preserve">    </w:t>
            </w:r>
            <w:r>
              <w:rPr>
                <w:rFonts w:ascii="宋体" w:hAnsi="宋体"/>
                <w:sz w:val="21"/>
                <w:u w:val="none"/>
                <w:lang w:eastAsia="zh-CN"/>
              </w:rPr>
              <w:t xml:space="preserve"> </w:t>
            </w:r>
            <w:r>
              <w:rPr>
                <w:rFonts w:hint="eastAsia" w:ascii="宋体" w:hAnsi="宋体"/>
                <w:sz w:val="21"/>
                <w:lang w:eastAsia="zh-CN"/>
              </w:rPr>
              <w:t>）</w:t>
            </w:r>
          </w:p>
          <w:p>
            <w:pPr>
              <w:numPr>
                <w:ilvl w:val="0"/>
                <w:numId w:val="1"/>
              </w:numPr>
              <w:tabs>
                <w:tab w:val="left" w:pos="1680"/>
              </w:tabs>
              <w:spacing w:line="380" w:lineRule="exact"/>
              <w:rPr>
                <w:rFonts w:hint="default" w:ascii="Times New Roman" w:hAnsi="Times New Roman" w:eastAsia="黑体" w:cs="Times New Roman"/>
                <w:b/>
                <w:bCs/>
                <w:kern w:val="0"/>
                <w:sz w:val="21"/>
                <w:szCs w:val="20"/>
                <w:lang w:val="en-US" w:eastAsia="zh-CN" w:bidi="ar-SA"/>
              </w:rPr>
            </w:pPr>
            <w:r>
              <w:rPr>
                <w:rFonts w:hint="eastAsia" w:ascii="宋体" w:hAnsi="宋体"/>
                <w:sz w:val="21"/>
                <w:lang w:eastAsia="zh-CN"/>
              </w:rPr>
              <w:t>揭盲之后，是否告诉受试者自身盲底情况：</w:t>
            </w:r>
            <w:r>
              <w:rPr>
                <w:rFonts w:ascii="宋体" w:hAnsi="宋体"/>
                <w:sz w:val="21"/>
                <w:lang w:eastAsia="zh-CN"/>
              </w:rPr>
              <w:t xml:space="preserve"> </w:t>
            </w:r>
            <w:r>
              <w:rPr>
                <w:rFonts w:hint="eastAsia" w:ascii="宋体" w:hAnsi="宋体"/>
                <w:sz w:val="21"/>
                <w:lang w:eastAsia="zh-CN"/>
              </w:rPr>
              <w:t>□是（告知方式：</w:t>
            </w:r>
            <w:r>
              <w:rPr>
                <w:rFonts w:hint="eastAsia" w:ascii="宋体" w:hAnsi="宋体"/>
                <w:sz w:val="21"/>
                <w:lang w:val="en-US" w:eastAsia="zh-CN"/>
              </w:rPr>
              <w:t xml:space="preserve">   </w:t>
            </w:r>
            <w:r>
              <w:rPr>
                <w:rFonts w:hint="eastAsia" w:ascii="宋体" w:hAnsi="宋体"/>
                <w:sz w:val="21"/>
                <w:lang w:eastAsia="zh-CN"/>
              </w:rPr>
              <w:t>），</w:t>
            </w:r>
            <w:r>
              <w:rPr>
                <w:rFonts w:ascii="宋体" w:hAnsi="宋体"/>
                <w:sz w:val="21"/>
                <w:lang w:eastAsia="zh-CN"/>
              </w:rPr>
              <w:t xml:space="preserve"> </w:t>
            </w:r>
            <w:r>
              <w:rPr>
                <w:rFonts w:hint="eastAsia" w:ascii="宋体" w:hAnsi="宋体"/>
                <w:sz w:val="21"/>
                <w:lang w:eastAsia="zh-CN"/>
              </w:rPr>
              <w:t>□否（原因：</w:t>
            </w:r>
            <w:r>
              <w:rPr>
                <w:rFonts w:ascii="宋体" w:hAnsi="宋体"/>
                <w:sz w:val="21"/>
                <w:lang w:eastAsia="zh-CN"/>
              </w:rPr>
              <w:t xml:space="preserve">  </w:t>
            </w:r>
            <w:r>
              <w:rPr>
                <w:rFonts w:hint="eastAsia" w:ascii="宋体" w:hAnsi="宋体"/>
                <w:sz w:val="21"/>
                <w:lang w:eastAsia="zh-CN"/>
              </w:rPr>
              <w:t>），□不适用</w:t>
            </w:r>
          </w:p>
          <w:p>
            <w:pPr>
              <w:numPr>
                <w:ilvl w:val="0"/>
                <w:numId w:val="1"/>
              </w:numPr>
              <w:spacing w:line="380" w:lineRule="exact"/>
              <w:rPr>
                <w:rFonts w:hint="eastAsia" w:ascii="宋体"/>
                <w:lang w:eastAsia="zh-CN"/>
              </w:rPr>
            </w:pPr>
            <w:r>
              <w:rPr>
                <w:rFonts w:hint="eastAsia" w:ascii="宋体"/>
                <w:lang w:val="en-US" w:eastAsia="zh-CN"/>
              </w:rPr>
              <w:t>正在接受研究治疗的受试者是否提前终止治疗：</w:t>
            </w:r>
            <w:r>
              <w:rPr>
                <w:rFonts w:hint="eastAsia" w:ascii="宋体"/>
              </w:rPr>
              <w:t>□ 是，□ 否</w:t>
            </w:r>
            <w:r>
              <w:rPr>
                <w:rFonts w:hint="eastAsia" w:ascii="宋体"/>
                <w:lang w:eastAsia="zh-CN"/>
              </w:rPr>
              <w:t>→请说明：</w:t>
            </w:r>
          </w:p>
          <w:p>
            <w:pPr>
              <w:pStyle w:val="2"/>
              <w:numPr>
                <w:ilvl w:val="0"/>
                <w:numId w:val="3"/>
              </w:numPr>
              <w:spacing w:line="440" w:lineRule="exact"/>
              <w:rPr>
                <w:rFonts w:hint="eastAsia" w:ascii="宋体"/>
                <w:lang w:eastAsia="zh-CN"/>
              </w:rPr>
            </w:pPr>
            <w:r>
              <w:rPr>
                <w:rFonts w:hint="eastAsia" w:ascii="宋体" w:hAnsi="宋体"/>
                <w:sz w:val="21"/>
                <w:lang w:eastAsia="zh-CN"/>
              </w:rPr>
              <w:t>未结束治疗的受试者是否有后续的医疗与随访措施：□是（请附件），□否（原因：</w:t>
            </w:r>
            <w:r>
              <w:rPr>
                <w:rFonts w:ascii="宋体" w:hAnsi="宋体"/>
                <w:sz w:val="21"/>
                <w:u w:val="none"/>
                <w:lang w:eastAsia="zh-CN"/>
              </w:rPr>
              <w:t xml:space="preserve">  </w:t>
            </w:r>
            <w:r>
              <w:rPr>
                <w:rFonts w:hint="eastAsia" w:ascii="宋体" w:hAnsi="宋体"/>
                <w:sz w:val="21"/>
                <w:u w:val="none"/>
                <w:lang w:val="en-US" w:eastAsia="zh-CN"/>
              </w:rPr>
              <w:t xml:space="preserve">     </w:t>
            </w:r>
            <w:r>
              <w:rPr>
                <w:rFonts w:hint="eastAsia" w:ascii="宋体" w:hAnsi="宋体"/>
                <w:sz w:val="21"/>
                <w:u w:val="none"/>
                <w:lang w:eastAsia="zh-CN"/>
              </w:rPr>
              <w:t>），□不适用（原因：</w:t>
            </w:r>
            <w:r>
              <w:rPr>
                <w:rFonts w:ascii="宋体" w:hAnsi="宋体"/>
                <w:sz w:val="21"/>
                <w:u w:val="none"/>
                <w:lang w:eastAsia="zh-CN"/>
              </w:rPr>
              <w:t> </w:t>
            </w:r>
            <w:r>
              <w:rPr>
                <w:rFonts w:hint="eastAsia" w:ascii="宋体" w:hAnsi="宋体"/>
                <w:sz w:val="21"/>
                <w:u w:val="none"/>
                <w:lang w:val="en-US" w:eastAsia="zh-CN"/>
              </w:rPr>
              <w:t xml:space="preserve">    </w:t>
            </w:r>
            <w:r>
              <w:rPr>
                <w:rFonts w:ascii="宋体" w:hAnsi="宋体"/>
                <w:sz w:val="21"/>
                <w:u w:val="none"/>
                <w:lang w:eastAsia="zh-CN"/>
              </w:rPr>
              <w:t xml:space="preserve"> </w:t>
            </w:r>
            <w:r>
              <w:rPr>
                <w:rFonts w:hint="eastAsia" w:ascii="宋体" w:hAnsi="宋体"/>
                <w:sz w:val="21"/>
                <w:lang w:eastAsia="zh-CN"/>
              </w:rPr>
              <w:t>）</w:t>
            </w:r>
          </w:p>
          <w:p>
            <w:pPr>
              <w:numPr>
                <w:ilvl w:val="0"/>
                <w:numId w:val="1"/>
              </w:numPr>
              <w:spacing w:line="380" w:lineRule="exact"/>
              <w:rPr>
                <w:rFonts w:asciiTheme="minorEastAsia" w:hAnsiTheme="minorEastAsia" w:eastAsiaTheme="minorEastAsia"/>
              </w:rPr>
            </w:pPr>
            <w:r>
              <w:rPr>
                <w:rFonts w:hint="eastAsia" w:ascii="宋体"/>
                <w:lang w:eastAsia="zh-CN"/>
              </w:rPr>
              <w:t>完成研究治疗受试者的后续医疗与随访安排：□无，□继续常规医疗，□其他（如有针对性安排随访检查与后续治疗）→请说明：</w:t>
            </w:r>
          </w:p>
          <w:p>
            <w:pPr>
              <w:numPr>
                <w:ilvl w:val="0"/>
                <w:numId w:val="0"/>
              </w:numPr>
              <w:spacing w:line="380" w:lineRule="exact"/>
              <w:ind w:leftChars="0"/>
              <w:rPr>
                <w:rFonts w:hint="eastAsia" w:ascii="宋体"/>
                <w:lang w:eastAsia="zh-CN"/>
              </w:rPr>
            </w:pPr>
          </w:p>
          <w:p>
            <w:pPr>
              <w:numPr>
                <w:ilvl w:val="0"/>
                <w:numId w:val="0"/>
              </w:numPr>
              <w:spacing w:line="380" w:lineRule="exact"/>
              <w:ind w:leftChars="0"/>
              <w:rPr>
                <w:rFonts w:hint="eastAsia" w:ascii="Times New Roman" w:hAnsi="Times New Roman" w:eastAsia="黑体" w:cs="Times New Roman"/>
                <w:b/>
                <w:bCs/>
                <w:kern w:val="0"/>
                <w:sz w:val="21"/>
                <w:szCs w:val="20"/>
                <w:lang w:val="en-US" w:eastAsia="zh-CN" w:bidi="ar-SA"/>
              </w:rPr>
            </w:pPr>
            <w:r>
              <w:rPr>
                <w:rFonts w:hint="eastAsia" w:ascii="Times New Roman" w:hAnsi="Times New Roman" w:eastAsia="黑体" w:cs="Times New Roman"/>
                <w:b/>
                <w:bCs/>
                <w:kern w:val="0"/>
                <w:sz w:val="21"/>
                <w:szCs w:val="20"/>
                <w:lang w:val="en-US" w:eastAsia="zh-CN" w:bidi="ar-SA"/>
              </w:rPr>
              <w:t>三：其他</w:t>
            </w:r>
          </w:p>
          <w:p>
            <w:pPr>
              <w:pStyle w:val="2"/>
              <w:numPr>
                <w:ilvl w:val="0"/>
                <w:numId w:val="4"/>
              </w:numPr>
              <w:spacing w:line="440" w:lineRule="exact"/>
              <w:rPr>
                <w:rFonts w:ascii="宋体" w:hAnsi="宋体"/>
                <w:sz w:val="21"/>
                <w:lang w:eastAsia="zh-CN"/>
              </w:rPr>
            </w:pPr>
            <w:r>
              <w:rPr>
                <w:rFonts w:hint="eastAsia" w:ascii="宋体" w:hAnsi="宋体"/>
                <w:sz w:val="21"/>
                <w:lang w:eastAsia="zh-CN"/>
              </w:rPr>
              <w:t>如果</w:t>
            </w:r>
            <w:r>
              <w:rPr>
                <w:rFonts w:ascii="宋体" w:hAnsi="宋体"/>
                <w:sz w:val="21"/>
                <w:lang w:eastAsia="zh-CN"/>
              </w:rPr>
              <w:t>研究相关损害的受试者尚未康复,医疗费用和补偿存在纠纷,请简述</w:t>
            </w:r>
            <w:r>
              <w:rPr>
                <w:rFonts w:hint="eastAsia" w:ascii="宋体" w:hAnsi="宋体"/>
                <w:sz w:val="21"/>
                <w:lang w:eastAsia="zh-CN"/>
              </w:rPr>
              <w:t>后</w:t>
            </w:r>
            <w:r>
              <w:rPr>
                <w:rFonts w:ascii="宋体" w:hAnsi="宋体"/>
                <w:sz w:val="21"/>
                <w:lang w:eastAsia="zh-CN"/>
              </w:rPr>
              <w:t>续安排</w:t>
            </w:r>
            <w:r>
              <w:rPr>
                <w:rFonts w:hint="eastAsia" w:ascii="宋体" w:hAnsi="宋体"/>
                <w:sz w:val="21"/>
                <w:lang w:eastAsia="zh-CN"/>
              </w:rPr>
              <w:t>:</w:t>
            </w:r>
            <w:r>
              <w:rPr>
                <w:rFonts w:ascii="宋体" w:hAnsi="宋体"/>
                <w:sz w:val="21"/>
                <w:lang w:eastAsia="zh-CN"/>
              </w:rPr>
              <w:t> </w:t>
            </w:r>
          </w:p>
          <w:p>
            <w:pPr>
              <w:numPr>
                <w:ilvl w:val="0"/>
                <w:numId w:val="0"/>
              </w:numPr>
              <w:spacing w:line="380" w:lineRule="exact"/>
              <w:ind w:leftChars="0"/>
              <w:rPr>
                <w:rFonts w:hint="eastAsia" w:ascii="Times New Roman" w:hAnsi="Times New Roman" w:eastAsia="黑体" w:cs="Times New Roman"/>
                <w:b/>
                <w:bCs/>
                <w:kern w:val="0"/>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2130" w:type="dxa"/>
            <w:vAlign w:val="center"/>
          </w:tcPr>
          <w:p>
            <w:pPr>
              <w:pStyle w:val="2"/>
              <w:spacing w:line="380" w:lineRule="exact"/>
              <w:jc w:val="center"/>
              <w:rPr>
                <w:rFonts w:ascii="Times New Roman" w:hAnsi="Times New Roman" w:eastAsia="黑体"/>
                <w:sz w:val="21"/>
                <w:szCs w:val="21"/>
                <w:lang w:eastAsia="zh-CN"/>
              </w:rPr>
            </w:pPr>
            <w:r>
              <w:rPr>
                <w:rFonts w:hint="eastAsia" w:hAnsi="宋体"/>
                <w:sz w:val="21"/>
                <w:szCs w:val="21"/>
              </w:rPr>
              <w:t>申请人意见</w:t>
            </w:r>
          </w:p>
        </w:tc>
        <w:tc>
          <w:tcPr>
            <w:tcW w:w="6391" w:type="dxa"/>
            <w:gridSpan w:val="3"/>
            <w:vAlign w:val="center"/>
          </w:tcPr>
          <w:p>
            <w:pPr>
              <w:widowControl/>
              <w:spacing w:line="400" w:lineRule="exact"/>
              <w:jc w:val="left"/>
              <w:rPr>
                <w:rFonts w:ascii="宋体" w:hAnsi="宋体"/>
                <w:kern w:val="0"/>
                <w:szCs w:val="20"/>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kern w:val="0"/>
                <w:szCs w:val="20"/>
              </w:rPr>
              <w:t>我将依照中国相关法律法规、</w:t>
            </w:r>
            <w:r>
              <w:rPr>
                <w:rFonts w:ascii="宋体" w:hAnsi="宋体"/>
                <w:kern w:val="0"/>
                <w:szCs w:val="20"/>
              </w:rPr>
              <w:t>GCP</w:t>
            </w:r>
            <w:r>
              <w:rPr>
                <w:rFonts w:hint="eastAsia" w:ascii="宋体" w:hAnsi="宋体"/>
                <w:kern w:val="0"/>
                <w:szCs w:val="20"/>
              </w:rPr>
              <w:t>、国际伦理准则以及医学伦理</w:t>
            </w:r>
          </w:p>
          <w:p>
            <w:pPr>
              <w:rPr>
                <w:rFonts w:hint="eastAsia" w:ascii="宋体" w:hAnsi="宋体"/>
                <w:szCs w:val="21"/>
              </w:rPr>
            </w:pPr>
            <w:r>
              <w:rPr>
                <w:rFonts w:hint="eastAsia" w:ascii="宋体" w:hAnsi="宋体"/>
                <w:kern w:val="0"/>
                <w:szCs w:val="20"/>
              </w:rPr>
              <w:t>委员会的政策和程序开展本研究。</w:t>
            </w:r>
            <w:r>
              <w:rPr>
                <w:rFonts w:hint="eastAsia" w:ascii="宋体" w:hAnsi="宋体"/>
                <w:szCs w:val="21"/>
                <w:lang w:eastAsia="zh-CN"/>
              </w:rPr>
              <w:t>本人</w:t>
            </w:r>
            <w:r>
              <w:rPr>
                <w:rFonts w:hint="eastAsia" w:ascii="宋体" w:hAnsi="宋体" w:eastAsia="宋体" w:cs="Times New Roman"/>
                <w:kern w:val="0"/>
                <w:sz w:val="21"/>
                <w:szCs w:val="20"/>
                <w:lang w:val="en-US" w:eastAsia="zh-CN" w:bidi="ar-SA"/>
              </w:rPr>
              <w:t>承诺所交的所有</w:t>
            </w:r>
            <w:r>
              <w:rPr>
                <w:rFonts w:hint="eastAsia" w:ascii="宋体" w:hAnsi="宋体" w:cs="Times New Roman"/>
                <w:kern w:val="0"/>
                <w:sz w:val="21"/>
                <w:szCs w:val="20"/>
                <w:lang w:val="en-US" w:eastAsia="zh-CN" w:bidi="ar-SA"/>
              </w:rPr>
              <w:t>提交的信息、</w:t>
            </w:r>
            <w:r>
              <w:rPr>
                <w:rFonts w:hint="eastAsia" w:ascii="宋体" w:hAnsi="宋体" w:eastAsia="宋体" w:cs="Times New Roman"/>
                <w:kern w:val="0"/>
                <w:sz w:val="21"/>
                <w:szCs w:val="20"/>
                <w:lang w:val="en-US" w:eastAsia="zh-CN" w:bidi="ar-SA"/>
              </w:rPr>
              <w:t>材料（包括附件）真实可靠</w:t>
            </w:r>
            <w:r>
              <w:rPr>
                <w:rFonts w:hint="eastAsia" w:ascii="宋体" w:hAnsi="宋体" w:cs="Times New Roman"/>
                <w:kern w:val="0"/>
                <w:sz w:val="21"/>
                <w:szCs w:val="20"/>
                <w:lang w:val="en-US" w:eastAsia="zh-CN" w:bidi="ar-SA"/>
              </w:rPr>
              <w:t>。</w:t>
            </w:r>
          </w:p>
          <w:p>
            <w:pPr>
              <w:rPr>
                <w:rFonts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hAnsi="宋体"/>
                <w:szCs w:val="21"/>
              </w:rPr>
              <w:t>签名：</w:t>
            </w:r>
          </w:p>
          <w:p>
            <w:pPr>
              <w:pStyle w:val="2"/>
              <w:spacing w:line="380" w:lineRule="exact"/>
              <w:rPr>
                <w:rFonts w:ascii="Times New Roman" w:hAnsi="Times New Roman" w:eastAsia="黑体"/>
                <w:sz w:val="21"/>
                <w:szCs w:val="21"/>
                <w:lang w:eastAsia="zh-CN"/>
              </w:rPr>
            </w:pPr>
            <w:r>
              <w:rPr>
                <w:rFonts w:hint="eastAsia" w:ascii="Times New Roman" w:hAnsi="宋体"/>
                <w:kern w:val="2"/>
                <w:sz w:val="21"/>
                <w:szCs w:val="21"/>
                <w:lang w:eastAsia="zh-CN"/>
              </w:rPr>
              <w:t xml:space="preserve">                            </w:t>
            </w:r>
            <w:r>
              <w:rPr>
                <w:rFonts w:hint="eastAsia" w:ascii="Times New Roman" w:hAnsi="宋体"/>
                <w:kern w:val="2"/>
                <w:sz w:val="21"/>
                <w:szCs w:val="21"/>
                <w:lang w:val="en-US" w:eastAsia="zh-CN"/>
              </w:rPr>
              <w:t xml:space="preserve">  </w:t>
            </w:r>
            <w:r>
              <w:rPr>
                <w:rFonts w:hint="eastAsia" w:ascii="Times New Roman" w:hAnsi="宋体"/>
                <w:kern w:val="2"/>
                <w:sz w:val="21"/>
                <w:szCs w:val="21"/>
                <w:lang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2130" w:type="dxa"/>
            <w:vAlign w:val="center"/>
          </w:tcPr>
          <w:p>
            <w:pPr>
              <w:pStyle w:val="2"/>
              <w:spacing w:line="380" w:lineRule="exact"/>
              <w:jc w:val="center"/>
              <w:rPr>
                <w:rFonts w:hint="eastAsia" w:hAnsi="宋体" w:eastAsia="宋体"/>
                <w:sz w:val="21"/>
                <w:szCs w:val="21"/>
                <w:lang w:eastAsia="zh-CN"/>
              </w:rPr>
            </w:pPr>
            <w:r>
              <w:rPr>
                <w:rFonts w:hint="eastAsia" w:hAnsi="宋体"/>
                <w:sz w:val="21"/>
                <w:szCs w:val="21"/>
                <w:lang w:eastAsia="zh-CN"/>
              </w:rPr>
              <w:t>本院开展科室意见</w:t>
            </w:r>
          </w:p>
        </w:tc>
        <w:tc>
          <w:tcPr>
            <w:tcW w:w="6391" w:type="dxa"/>
            <w:gridSpan w:val="3"/>
            <w:vAlign w:val="center"/>
          </w:tcPr>
          <w:p>
            <w:pPr>
              <w:pStyle w:val="2"/>
              <w:spacing w:line="380" w:lineRule="exact"/>
              <w:rPr>
                <w:rFonts w:hint="eastAsia" w:ascii="Times New Roman" w:hAnsi="宋体"/>
                <w:kern w:val="2"/>
                <w:sz w:val="21"/>
                <w:szCs w:val="21"/>
                <w:lang w:eastAsia="zh-CN"/>
              </w:rPr>
            </w:pPr>
          </w:p>
          <w:p>
            <w:pPr>
              <w:ind w:firstLine="3360" w:firstLineChars="1600"/>
              <w:jc w:val="both"/>
              <w:rPr>
                <w:rFonts w:hint="eastAsia" w:hAnsi="宋体"/>
                <w:szCs w:val="21"/>
              </w:rPr>
            </w:pPr>
          </w:p>
          <w:p>
            <w:pPr>
              <w:ind w:firstLine="3360" w:firstLineChars="1600"/>
              <w:jc w:val="both"/>
              <w:rPr>
                <w:rFonts w:hAnsi="宋体"/>
                <w:szCs w:val="21"/>
              </w:rPr>
            </w:pPr>
            <w:r>
              <w:rPr>
                <w:rFonts w:hint="eastAsia" w:hAnsi="宋体"/>
                <w:szCs w:val="21"/>
              </w:rPr>
              <w:t>签名：</w:t>
            </w:r>
          </w:p>
          <w:p>
            <w:pPr>
              <w:pStyle w:val="2"/>
              <w:spacing w:line="380" w:lineRule="exact"/>
              <w:rPr>
                <w:rFonts w:hint="eastAsia" w:ascii="Times New Roman" w:hAnsi="宋体"/>
                <w:kern w:val="2"/>
                <w:sz w:val="21"/>
                <w:szCs w:val="21"/>
                <w:lang w:eastAsia="zh-CN"/>
              </w:rPr>
            </w:pPr>
            <w:r>
              <w:rPr>
                <w:rFonts w:hint="eastAsia" w:ascii="Times New Roman" w:hAnsi="宋体"/>
                <w:kern w:val="2"/>
                <w:sz w:val="21"/>
                <w:szCs w:val="21"/>
                <w:lang w:eastAsia="zh-CN"/>
              </w:rPr>
              <w:t xml:space="preserve">                                日期：</w:t>
            </w:r>
          </w:p>
        </w:tc>
      </w:tr>
    </w:tbl>
    <w:p>
      <w:pPr>
        <w:spacing w:line="360" w:lineRule="auto"/>
      </w:pPr>
    </w:p>
    <w:sectPr>
      <w:headerReference r:id="rId3" w:type="default"/>
      <w:footerReference r:id="rId4" w:type="default"/>
      <w:pgSz w:w="11906" w:h="16838"/>
      <w:pgMar w:top="1440" w:right="1797" w:bottom="1440" w:left="1797" w:header="851" w:footer="992" w:gutter="0"/>
      <w:cols w:space="425" w:num="1"/>
      <w:docGrid w:type="linesAndChar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4"/>
      </w:rP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1</w:t>
    </w:r>
    <w:r>
      <w:rPr>
        <w:szCs w:val="21"/>
      </w:rPr>
      <w:fldChar w:fldCharType="end"/>
    </w:r>
    <w:r>
      <w:rPr>
        <w:szCs w:val="21"/>
      </w:rPr>
      <w:t xml:space="preserve"> </w:t>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both"/>
      <w:rPr>
        <w:rFonts w:hint="default" w:eastAsia="宋体"/>
        <w:sz w:val="21"/>
        <w:szCs w:val="21"/>
        <w:lang w:val="en-US" w:eastAsia="zh-CN"/>
      </w:rPr>
    </w:pPr>
    <w:r>
      <w:rPr>
        <w:rFonts w:hint="eastAsia" w:ascii="宋体" w:hAnsi="宋体" w:eastAsia="宋体" w:cs="宋体"/>
        <w:sz w:val="21"/>
        <w:szCs w:val="21"/>
        <w:lang w:eastAsia="zh-CN"/>
      </w:rPr>
      <w:t>临床医学研究</w:t>
    </w:r>
    <w:r>
      <w:rPr>
        <w:rFonts w:hint="eastAsia" w:ascii="Times New Roman" w:hAnsi="Times New Roman" w:eastAsia="宋体" w:cs="Times New Roman"/>
        <w:sz w:val="21"/>
        <w:szCs w:val="21"/>
        <w:lang w:eastAsia="zh-CN"/>
      </w:rPr>
      <w:t>完成报告审查申请表</w:t>
    </w:r>
    <w:r>
      <w:rPr>
        <w:rFonts w:hint="eastAsia"/>
        <w:sz w:val="21"/>
        <w:szCs w:val="21"/>
        <w:lang w:val="en-US" w:eastAsia="zh-CN"/>
      </w:rPr>
      <w:t xml:space="preserve">                     </w:t>
    </w:r>
    <w:bookmarkStart w:id="0" w:name="_GoBack"/>
    <w:bookmarkEnd w:id="0"/>
    <w:r>
      <w:rPr>
        <w:rFonts w:hint="eastAsia"/>
        <w:sz w:val="21"/>
        <w:szCs w:val="21"/>
        <w:lang w:val="en-US" w:eastAsia="zh-CN"/>
      </w:rPr>
      <w:t xml:space="preserve">         </w:t>
    </w:r>
    <w:r>
      <w:rPr>
        <w:rFonts w:hint="eastAsia" w:ascii="宋体" w:hAnsi="宋体" w:eastAsia="宋体" w:cs="宋体"/>
        <w:sz w:val="21"/>
        <w:szCs w:val="21"/>
        <w:lang w:val="en-US" w:eastAsia="zh-CN"/>
      </w:rPr>
      <w:t>YD-EC BG/SQ-</w:t>
    </w:r>
    <w:r>
      <w:rPr>
        <w:rFonts w:hint="eastAsia" w:ascii="宋体" w:hAnsi="宋体" w:cs="宋体"/>
        <w:sz w:val="21"/>
        <w:szCs w:val="21"/>
        <w:lang w:val="en-US" w:eastAsia="zh-CN"/>
      </w:rPr>
      <w:t>41</w:t>
    </w:r>
    <w:r>
      <w:rPr>
        <w:rFonts w:hint="eastAsia" w:ascii="宋体" w:hAnsi="宋体" w:eastAsia="宋体" w:cs="宋体"/>
        <w:sz w:val="21"/>
        <w:szCs w:val="21"/>
        <w:lang w:val="en-US" w:eastAsia="zh-CN"/>
      </w:rPr>
      <w:t>/01.0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82123"/>
    <w:multiLevelType w:val="multilevel"/>
    <w:tmpl w:val="14182123"/>
    <w:lvl w:ilvl="0" w:tentative="0">
      <w:start w:val="1"/>
      <w:numFmt w:val="bullet"/>
      <w:lvlText w:val=""/>
      <w:lvlJc w:val="left"/>
      <w:pPr>
        <w:ind w:left="420" w:hanging="420"/>
      </w:pPr>
      <w:rPr>
        <w:rFonts w:hint="default" w:ascii="Symbol" w:hAnsi="Symbol"/>
        <w:color w:val="auto"/>
        <w:sz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A8673D3"/>
    <w:multiLevelType w:val="multilevel"/>
    <w:tmpl w:val="3A8673D3"/>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6D3305BC"/>
    <w:multiLevelType w:val="multilevel"/>
    <w:tmpl w:val="6D3305BC"/>
    <w:lvl w:ilvl="0" w:tentative="0">
      <w:start w:val="1"/>
      <w:numFmt w:val="bullet"/>
      <w:lvlText w:val=""/>
      <w:lvlJc w:val="left"/>
      <w:pPr>
        <w:ind w:left="420" w:hanging="420"/>
      </w:pPr>
      <w:rPr>
        <w:rFonts w:hint="default" w:ascii="Symbol" w:hAnsi="Symbol"/>
        <w:color w:val="auto"/>
        <w:sz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0BD434D"/>
    <w:multiLevelType w:val="multilevel"/>
    <w:tmpl w:val="70BD434D"/>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74"/>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MGYyYzZlNDBjZTVkNjMwMzJmMTBiNmYzODQwN2QifQ=="/>
  </w:docVars>
  <w:rsids>
    <w:rsidRoot w:val="004272B8"/>
    <w:rsid w:val="00036D3D"/>
    <w:rsid w:val="000A18FA"/>
    <w:rsid w:val="000C15BA"/>
    <w:rsid w:val="000F1B5B"/>
    <w:rsid w:val="00107A28"/>
    <w:rsid w:val="00123702"/>
    <w:rsid w:val="00183A64"/>
    <w:rsid w:val="0019081A"/>
    <w:rsid w:val="001E11BF"/>
    <w:rsid w:val="001E58D2"/>
    <w:rsid w:val="001F1CEC"/>
    <w:rsid w:val="00202CCC"/>
    <w:rsid w:val="00205E5D"/>
    <w:rsid w:val="0021130D"/>
    <w:rsid w:val="00245F54"/>
    <w:rsid w:val="00254CBA"/>
    <w:rsid w:val="002953C8"/>
    <w:rsid w:val="002B03AC"/>
    <w:rsid w:val="002C0C0C"/>
    <w:rsid w:val="002C29BE"/>
    <w:rsid w:val="002D6FE1"/>
    <w:rsid w:val="002F6174"/>
    <w:rsid w:val="00311E72"/>
    <w:rsid w:val="00345EFC"/>
    <w:rsid w:val="0038450B"/>
    <w:rsid w:val="003968E9"/>
    <w:rsid w:val="003A6765"/>
    <w:rsid w:val="003B0133"/>
    <w:rsid w:val="003B2190"/>
    <w:rsid w:val="003B4220"/>
    <w:rsid w:val="0040613C"/>
    <w:rsid w:val="004272B8"/>
    <w:rsid w:val="00443B63"/>
    <w:rsid w:val="00445C28"/>
    <w:rsid w:val="00454D29"/>
    <w:rsid w:val="004631C2"/>
    <w:rsid w:val="00464ED0"/>
    <w:rsid w:val="00473C9D"/>
    <w:rsid w:val="00476D7C"/>
    <w:rsid w:val="00496B6F"/>
    <w:rsid w:val="004D355D"/>
    <w:rsid w:val="0050093D"/>
    <w:rsid w:val="00503BCD"/>
    <w:rsid w:val="00535FEB"/>
    <w:rsid w:val="005450B3"/>
    <w:rsid w:val="00550299"/>
    <w:rsid w:val="00552C88"/>
    <w:rsid w:val="005A1975"/>
    <w:rsid w:val="005C106D"/>
    <w:rsid w:val="005D5DEF"/>
    <w:rsid w:val="005D7E81"/>
    <w:rsid w:val="0060460A"/>
    <w:rsid w:val="0062558C"/>
    <w:rsid w:val="00635079"/>
    <w:rsid w:val="00644832"/>
    <w:rsid w:val="006459E2"/>
    <w:rsid w:val="00675985"/>
    <w:rsid w:val="00676B9C"/>
    <w:rsid w:val="00680A57"/>
    <w:rsid w:val="006B0015"/>
    <w:rsid w:val="006F0B9B"/>
    <w:rsid w:val="00736FCE"/>
    <w:rsid w:val="00770ED6"/>
    <w:rsid w:val="007C1DAA"/>
    <w:rsid w:val="007C1DB1"/>
    <w:rsid w:val="007E296A"/>
    <w:rsid w:val="007E6F43"/>
    <w:rsid w:val="008048DF"/>
    <w:rsid w:val="00814633"/>
    <w:rsid w:val="00857A7F"/>
    <w:rsid w:val="00864F8D"/>
    <w:rsid w:val="00866C4F"/>
    <w:rsid w:val="0089699B"/>
    <w:rsid w:val="0095676B"/>
    <w:rsid w:val="009629B5"/>
    <w:rsid w:val="00966E60"/>
    <w:rsid w:val="009906BB"/>
    <w:rsid w:val="0099525F"/>
    <w:rsid w:val="00995FD2"/>
    <w:rsid w:val="009B7E41"/>
    <w:rsid w:val="009C17AA"/>
    <w:rsid w:val="009D785C"/>
    <w:rsid w:val="009E6F2B"/>
    <w:rsid w:val="00A05F07"/>
    <w:rsid w:val="00A23022"/>
    <w:rsid w:val="00A23A14"/>
    <w:rsid w:val="00A50A30"/>
    <w:rsid w:val="00A735E2"/>
    <w:rsid w:val="00A83809"/>
    <w:rsid w:val="00A90A37"/>
    <w:rsid w:val="00AB3D22"/>
    <w:rsid w:val="00AB48BB"/>
    <w:rsid w:val="00AB54A0"/>
    <w:rsid w:val="00AD266D"/>
    <w:rsid w:val="00AF0AD5"/>
    <w:rsid w:val="00AF3657"/>
    <w:rsid w:val="00B31754"/>
    <w:rsid w:val="00B42C6C"/>
    <w:rsid w:val="00B617D0"/>
    <w:rsid w:val="00B65DD1"/>
    <w:rsid w:val="00B7201A"/>
    <w:rsid w:val="00BC7049"/>
    <w:rsid w:val="00BD3662"/>
    <w:rsid w:val="00C4300D"/>
    <w:rsid w:val="00C50F74"/>
    <w:rsid w:val="00C659D0"/>
    <w:rsid w:val="00C76C0D"/>
    <w:rsid w:val="00C920A5"/>
    <w:rsid w:val="00C9266C"/>
    <w:rsid w:val="00CA2A87"/>
    <w:rsid w:val="00CD1C37"/>
    <w:rsid w:val="00CD5DAC"/>
    <w:rsid w:val="00CE5E08"/>
    <w:rsid w:val="00D0451B"/>
    <w:rsid w:val="00D4520F"/>
    <w:rsid w:val="00D832F2"/>
    <w:rsid w:val="00D91729"/>
    <w:rsid w:val="00DB2819"/>
    <w:rsid w:val="00DD2401"/>
    <w:rsid w:val="00DF274E"/>
    <w:rsid w:val="00DF5EC5"/>
    <w:rsid w:val="00E0195B"/>
    <w:rsid w:val="00E1378A"/>
    <w:rsid w:val="00E30232"/>
    <w:rsid w:val="00E32027"/>
    <w:rsid w:val="00EC558E"/>
    <w:rsid w:val="00EC5D5B"/>
    <w:rsid w:val="00F10ECF"/>
    <w:rsid w:val="00F33212"/>
    <w:rsid w:val="00F548B2"/>
    <w:rsid w:val="00F736D9"/>
    <w:rsid w:val="00F86114"/>
    <w:rsid w:val="00F900A6"/>
    <w:rsid w:val="00F9764B"/>
    <w:rsid w:val="00FA3B73"/>
    <w:rsid w:val="00FB1CD1"/>
    <w:rsid w:val="00FC29D3"/>
    <w:rsid w:val="00FC3958"/>
    <w:rsid w:val="00FC4B11"/>
    <w:rsid w:val="00FD096A"/>
    <w:rsid w:val="00FD366A"/>
    <w:rsid w:val="00FE4BA6"/>
    <w:rsid w:val="00FE6467"/>
    <w:rsid w:val="00FE7A9C"/>
    <w:rsid w:val="0362786A"/>
    <w:rsid w:val="037D2AE0"/>
    <w:rsid w:val="09FF41FB"/>
    <w:rsid w:val="14E01CC1"/>
    <w:rsid w:val="16B33650"/>
    <w:rsid w:val="18A20030"/>
    <w:rsid w:val="18A90CDE"/>
    <w:rsid w:val="25AB085B"/>
    <w:rsid w:val="27555A83"/>
    <w:rsid w:val="27B77339"/>
    <w:rsid w:val="2B1C2A88"/>
    <w:rsid w:val="2B683FCA"/>
    <w:rsid w:val="2E5769FB"/>
    <w:rsid w:val="310C5ADB"/>
    <w:rsid w:val="4DA540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pPr>
      <w:widowControl/>
      <w:jc w:val="left"/>
    </w:pPr>
    <w:rPr>
      <w:rFonts w:ascii="Courier New" w:hAnsi="Courier New"/>
      <w:kern w:val="0"/>
      <w:sz w:val="20"/>
      <w:szCs w:val="20"/>
      <w:lang w:eastAsia="en-US"/>
    </w:rPr>
  </w:style>
  <w:style w:type="paragraph" w:styleId="3">
    <w:name w:val="Balloon Text"/>
    <w:basedOn w:val="1"/>
    <w:link w:val="12"/>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纯文本 Char"/>
    <w:basedOn w:val="8"/>
    <w:link w:val="2"/>
    <w:qFormat/>
    <w:locked/>
    <w:uiPriority w:val="99"/>
    <w:rPr>
      <w:rFonts w:ascii="Courier New" w:hAnsi="Courier New" w:eastAsia="宋体" w:cs="Times New Roman"/>
      <w:kern w:val="0"/>
      <w:sz w:val="20"/>
      <w:szCs w:val="20"/>
      <w:lang w:eastAsia="en-US"/>
    </w:rPr>
  </w:style>
  <w:style w:type="character" w:customStyle="1" w:styleId="10">
    <w:name w:val="页眉 Char"/>
    <w:basedOn w:val="8"/>
    <w:link w:val="5"/>
    <w:qFormat/>
    <w:locked/>
    <w:uiPriority w:val="99"/>
    <w:rPr>
      <w:rFonts w:eastAsia="宋体" w:cs="Times New Roman"/>
      <w:sz w:val="18"/>
      <w:szCs w:val="18"/>
    </w:rPr>
  </w:style>
  <w:style w:type="character" w:customStyle="1" w:styleId="11">
    <w:name w:val="页脚 Char"/>
    <w:basedOn w:val="8"/>
    <w:link w:val="4"/>
    <w:semiHidden/>
    <w:qFormat/>
    <w:locked/>
    <w:uiPriority w:val="99"/>
    <w:rPr>
      <w:rFonts w:eastAsia="宋体" w:cs="Times New Roman"/>
      <w:sz w:val="18"/>
      <w:szCs w:val="18"/>
    </w:rPr>
  </w:style>
  <w:style w:type="character" w:customStyle="1" w:styleId="12">
    <w:name w:val="批注框文本 Char"/>
    <w:basedOn w:val="8"/>
    <w:link w:val="3"/>
    <w:semiHidden/>
    <w:qFormat/>
    <w:locked/>
    <w:uiPriority w:val="99"/>
    <w:rPr>
      <w:rFonts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689</Words>
  <Characters>700</Characters>
  <Lines>3</Lines>
  <Paragraphs>1</Paragraphs>
  <TotalTime>0</TotalTime>
  <ScaleCrop>false</ScaleCrop>
  <LinksUpToDate>false</LinksUpToDate>
  <CharactersWithSpaces>862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2014-04-23T01:50:00Z</dcterms:created>
  <dc:creator>张馨</dc:creator>
  <cp:lastModifiedBy>Administrator</cp:lastModifiedBy>
  <dcterms:modified xsi:type="dcterms:W3CDTF">2023-05-30T02:45:16Z</dcterms:modified>
  <dc:title>                                                       文件编号：AF/SQ-02/04</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0CCC17B72B2747D1922892046791E37B_13</vt:lpwstr>
  </property>
</Properties>
</file>