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挂壁式空气消毒机购置需求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为</w:t>
      </w:r>
      <w:r>
        <w:rPr>
          <w:rFonts w:ascii="仿宋_GB2312" w:eastAsia="仿宋_GB2312"/>
          <w:color w:val="000000"/>
          <w:sz w:val="28"/>
          <w:szCs w:val="28"/>
        </w:rPr>
        <w:t>动态空气消毒设备，人机共存，对人无害，对设备无腐蚀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2.额定循环风量≥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900</w:t>
      </w:r>
      <w:r>
        <w:rPr>
          <w:rFonts w:ascii="仿宋_GB2312" w:eastAsia="仿宋_GB2312"/>
          <w:color w:val="000000"/>
          <w:sz w:val="28"/>
          <w:szCs w:val="28"/>
        </w:rPr>
        <w:t>m³/h，可适用于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90</w:t>
      </w:r>
      <w:r>
        <w:rPr>
          <w:rFonts w:ascii="仿宋_GB2312" w:eastAsia="仿宋_GB2312"/>
          <w:color w:val="000000"/>
          <w:sz w:val="28"/>
          <w:szCs w:val="28"/>
        </w:rPr>
        <w:t>m³体积及以下的场。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静态臭氧消毒模式时臭氧发生量：2500mg/h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智能化微处理系统，按设置程序自动选择消毒模式、消毒时段，每日每种消毒模式可设置 </w:t>
      </w:r>
      <w: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  <w:t xml:space="preserve">9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个时间段， 自动运行实现无人操作。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</w:t>
      </w:r>
      <w:r>
        <w:rPr>
          <w:rFonts w:ascii="仿宋_GB2312" w:eastAsia="仿宋_GB2312"/>
          <w:color w:val="000000"/>
          <w:sz w:val="28"/>
          <w:szCs w:val="28"/>
        </w:rPr>
        <w:t>机内紫外线辐射照度：≥1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 xml:space="preserve">000 uw/cm2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6.紫外线杀菌灯寿命：≥8000h.</w:t>
      </w:r>
    </w:p>
    <w:p>
      <w:pP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7.保修期：整机保修3年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医用冷藏箱购置需求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采用立式设计，存放方便，节省空间；有效容积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≥6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31L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auto"/>
          <w:kern w:val="0"/>
          <w:szCs w:val="21"/>
          <w:highlight w:val="none"/>
        </w:rPr>
        <w:t>箱内温度控制在3~7℃范围内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，显示精度0.1℃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风冷设计，保证箱内温度维持在标定的温度范围内。温度均匀度±1.5℃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报警功能齐全：高低温报警、断电报警、开门报警、传感器故障报警、电池电量低报警，冷凝器脏堵报警，两种报警方式（声音蜂鸣报警和灯光闪烁报警）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至少二</w:t>
      </w:r>
      <w:r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层钢化玻璃，智感除露降低传热效率，32℃、85%湿度下无凝露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至少一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个测试孔设计，满足用户根据实际需要检测箱内温度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至少</w:t>
      </w: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</w:rPr>
        <w:t>12层可调搁架设计，满足用户存放要求，更充分利用空间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kern w:val="0"/>
          <w:szCs w:val="21"/>
          <w:lang w:val="en-US" w:eastAsia="zh-CN"/>
        </w:rPr>
        <w:t>保修期：整机保修5年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铅屏风购置需求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尺寸:高200cm（±5cm）,宽100cm（±5cm）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单联，带轮子，可移动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铅当量≥3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保修期：整机3年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内镜储存柜购置需求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适用范围：适用于医院内镜中心的各类型软式内窥镜的储存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并且储存数量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  <w:lang w:val="en-US" w:eastAsia="zh-CN"/>
        </w:rPr>
        <w:t>8条。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储存方式：悬挂储存的要求，非托盘式储存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紫外线波长：紫外线1米处辐射照度＞90μw/cm²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紫外线灯管寿命：＞7500h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消毒率：99.9％  紫外线消毒灭菌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内胆要求采用医疗级高分子材料，独立开模整体吸塑成型，无缝隙，不藏污纳垢；易清洁、表面细菌残留量低；使用方便、安全、快捷；对内镜无磨损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操作面板采用彩色触摸显示屏≥7寸，单次消毒时控范围0-99分钟，可实时显示消毒剩余时间、北京时间、消毒累计时间、储存温度、储存湿度等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消毒模式有手动和定时两种模式，定时模式可设定开启时间和消毒时长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具有开门照明系统自动开启功能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柜内动态高强度紫外线循环风消毒，循环通风干燥，始终保持无菌状态</w:t>
      </w:r>
    </w:p>
    <w:p>
      <w:pPr>
        <w:numPr>
          <w:ilvl w:val="0"/>
          <w:numId w:val="3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保修期：整机保修3年</w:t>
      </w:r>
    </w:p>
    <w:p>
      <w:pPr>
        <w:numPr>
          <w:ilvl w:val="0"/>
          <w:numId w:val="0"/>
        </w:numPr>
        <w:jc w:val="both"/>
        <w:rPr>
          <w:rFonts w:hint="default" w:ascii="微软雅黑" w:hAnsi="微软雅黑" w:eastAsia="微软雅黑"/>
          <w:color w:val="000000"/>
          <w:kern w:val="0"/>
          <w:szCs w:val="21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内窥镜转运车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购置需求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车体有钢体喷塑而成，周转盘材料有高分子复合材料独立开模制成。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盘内内镜存放导航隔条使污染部位和非污染部位分离。具有耐腐蚀，不沾水、车行顺畅、取放方便等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托盘:450x630x1130mm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±20mm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，外形尺寸: 700x495x1000mm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±20mm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保修期：整机保修3年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1A597"/>
    <w:multiLevelType w:val="singleLevel"/>
    <w:tmpl w:val="C7A1A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ABA38D"/>
    <w:multiLevelType w:val="singleLevel"/>
    <w:tmpl w:val="F6ABA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EC8E2F"/>
    <w:multiLevelType w:val="singleLevel"/>
    <w:tmpl w:val="50EC8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BB77AD"/>
    <w:multiLevelType w:val="singleLevel"/>
    <w:tmpl w:val="67BB77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ZhNzU3ODgzNzQ3YTM2NWE3YWUyZjEyM2FkZmUifQ=="/>
  </w:docVars>
  <w:rsids>
    <w:rsidRoot w:val="00000000"/>
    <w:rsid w:val="22B25BB9"/>
    <w:rsid w:val="2530579E"/>
    <w:rsid w:val="2ABD4CB3"/>
    <w:rsid w:val="57A73E6B"/>
    <w:rsid w:val="5BF8357F"/>
    <w:rsid w:val="7DC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2023-10-10T03:28:00Z</dcterms:created>
  <dc:creator>HonSon</dc:creator>
  <cp:lastModifiedBy>maybe</cp:lastModifiedBy>
  <dcterms:modified xsi:type="dcterms:W3CDTF">2023-11-06T01:49:09Z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4B7763E9AB044DC29F91C7B4B8F9F7C2_13</vt:lpwstr>
  </property>
</Properties>
</file>