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2"/>
        </w:rPr>
      </w:pPr>
      <w:r>
        <w:rPr>
          <w:rFonts w:hint="eastAsia" w:ascii="Calibri Light" w:hAnsi="Calibri Light"/>
          <w:b/>
          <w:bCs/>
          <w:kern w:val="28"/>
          <w:sz w:val="22"/>
          <w:szCs w:val="32"/>
        </w:rPr>
        <w:t>附件</w:t>
      </w:r>
      <w:r>
        <w:rPr>
          <w:rFonts w:ascii="Calibri Light" w:hAnsi="Calibri Light"/>
          <w:b/>
          <w:bCs/>
          <w:kern w:val="28"/>
          <w:sz w:val="22"/>
          <w:szCs w:val="32"/>
        </w:rPr>
        <w:t>1</w:t>
      </w:r>
      <w:r>
        <w:rPr>
          <w:rFonts w:hint="eastAsia" w:ascii="Calibri Light" w:hAnsi="Calibri Light"/>
          <w:b/>
          <w:bCs/>
          <w:kern w:val="28"/>
          <w:sz w:val="22"/>
          <w:szCs w:val="32"/>
        </w:rPr>
        <w:t xml:space="preserve">：                         </w:t>
      </w:r>
      <w:r>
        <w:rPr>
          <w:rFonts w:hint="eastAsia" w:ascii="宋体"/>
          <w:b/>
          <w:sz w:val="32"/>
        </w:rPr>
        <w:t>采购需求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名称：血透内瘘治疗仪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数量：1台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三、主要技术参数：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left="468" w:leftChars="114" w:hanging="240" w:hangingChars="100"/>
        <w:rPr>
          <w:rFonts w:hint="eastAsia"/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</w:rPr>
        <w:t>1、</w:t>
      </w:r>
      <w:r>
        <w:rPr>
          <w:rFonts w:hint="eastAsia"/>
          <w:color w:val="000000"/>
          <w:szCs w:val="24"/>
          <w:shd w:val="clear" w:color="auto" w:fill="FFFFFF"/>
        </w:rPr>
        <w:t>一种利用电磁波辐射效应 (热效应) 治疗的医疗设备。主要适用于血液净化患者，促进痿管穿刺点愈合，促进淤青、肿胀消除，缓解组织疼痛、疲劳</w:t>
      </w:r>
    </w:p>
    <w:p>
      <w:pPr>
        <w:shd w:val="clear" w:color="auto" w:fill="FFFFFF"/>
        <w:spacing w:line="360" w:lineRule="atLeast"/>
        <w:ind w:firstLine="24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</w:rPr>
        <w:t>2、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工作原理</w:t>
      </w:r>
    </w:p>
    <w:p>
      <w:pPr>
        <w:shd w:val="clear" w:color="auto" w:fill="FFFFFF"/>
        <w:spacing w:line="360" w:lineRule="atLeast"/>
        <w:ind w:firstLine="24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</w:rPr>
        <w:t>血透内瘘治疗仪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通过治疗头的陶瓷发热基板向基板上的红外涂层施加温度，使红外涂层受热激发产生出分布在2um~25um波长范围内的电磁波，利用电磁波辐射效应 (热效应) 治疗患者。</w:t>
      </w:r>
    </w:p>
    <w:p>
      <w:pPr>
        <w:shd w:val="clear" w:color="auto" w:fill="FFFFFF"/>
        <w:spacing w:line="360" w:lineRule="atLeast"/>
        <w:ind w:firstLine="240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3、热效应通过对患者照射2um~25um波长的电磁波使局部温度上升，促进局部血液循环增加，达到促进痿管穿刺点愈合，促进淤青、肿胀消除，缓解组织疼痛、疲劳的效果</w:t>
      </w:r>
    </w:p>
    <w:p>
      <w:pPr>
        <w:shd w:val="clear" w:color="auto" w:fill="FFFFFF"/>
        <w:spacing w:line="360" w:lineRule="atLeast"/>
        <w:ind w:left="440" w:leftChars="100" w:hanging="240" w:hangingChars="1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4、技术参数</w:t>
      </w:r>
    </w:p>
    <w:p>
      <w:pPr>
        <w:shd w:val="clear" w:color="auto" w:fill="FFFFFF"/>
        <w:spacing w:line="360" w:lineRule="atLeast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发热陶瓷片数量：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＞</w:t>
      </w:r>
      <w:r>
        <w:rPr>
          <w:rFonts w:hint="eastAsia" w:ascii="宋体" w:hAnsi="宋体" w:cs="宋体"/>
          <w:color w:val="000000"/>
          <w:sz w:val="24"/>
          <w:szCs w:val="24"/>
        </w:rPr>
        <w:t>4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波长：2-25um</w:t>
      </w:r>
    </w:p>
    <w:p>
      <w:pPr>
        <w:shd w:val="clear" w:color="auto" w:fill="FFFFFF"/>
        <w:spacing w:line="360" w:lineRule="atLeast"/>
        <w:ind w:left="480" w:hanging="480" w:hanging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防护罩表面温度标称值：40℃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+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sz w:val="24"/>
          <w:szCs w:val="24"/>
        </w:rPr>
        <w:t>%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防护罩表面温度误差：不大于标称值的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+</w:t>
      </w:r>
      <w:r>
        <w:rPr>
          <w:rFonts w:hint="eastAsia" w:ascii="宋体" w:hAnsi="宋体" w:cs="宋体"/>
          <w:color w:val="000000"/>
          <w:sz w:val="24"/>
          <w:szCs w:val="24"/>
        </w:rPr>
        <w:t>10%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防护罩表面温度不均匀度：不超过20%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防护罩表面最高温度：不超过60°C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定时范围：0-120min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过热保护：温度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＞</w:t>
      </w:r>
      <w:r>
        <w:rPr>
          <w:rFonts w:hint="eastAsia" w:ascii="宋体" w:hAnsi="宋体" w:cs="宋体"/>
          <w:color w:val="000000"/>
          <w:sz w:val="24"/>
          <w:szCs w:val="24"/>
        </w:rPr>
        <w:t>215°C时，发出声光报警后，切断加热电源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超温保护：温度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＞</w:t>
      </w:r>
      <w:r>
        <w:rPr>
          <w:rFonts w:hint="eastAsia" w:ascii="宋体" w:hAnsi="宋体" w:cs="宋体"/>
          <w:color w:val="000000"/>
          <w:sz w:val="24"/>
          <w:szCs w:val="24"/>
        </w:rPr>
        <w:t>220°C时，超温保护触点开关自动断开，切断加热电源</w:t>
      </w:r>
    </w:p>
    <w:p>
      <w:pPr>
        <w:shd w:val="clear" w:color="auto" w:fill="FFFFFF"/>
        <w:spacing w:line="360" w:lineRule="atLeast"/>
        <w:ind w:left="480" w:hanging="480" w:hanging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环境温度:5°C-40°C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FDCF"/>
    <w:multiLevelType w:val="singleLevel"/>
    <w:tmpl w:val="5330FDC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2023-11-28T01:00:58Z</dcterms:created>
  <dc:creator>sbk2</dc:creator>
  <cp:lastModifiedBy>卜泽元</cp:lastModifiedBy>
  <dcterms:modified xsi:type="dcterms:W3CDTF">2023-11-28T01:01:03Z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